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0C6" w:rsidRDefault="00B470C6" w:rsidP="0068394D">
      <w:pPr>
        <w:pStyle w:val="MajorHeading"/>
      </w:pPr>
      <w:r>
        <w:rPr>
          <w:noProof/>
        </w:rPr>
        <w:drawing>
          <wp:anchor distT="0" distB="0" distL="114300" distR="114300" simplePos="0" relativeHeight="251659264" behindDoc="1" locked="0" layoutInCell="1" allowOverlap="1" wp14:anchorId="59572964" wp14:editId="7FDBC0DC">
            <wp:simplePos x="0" y="0"/>
            <wp:positionH relativeFrom="column">
              <wp:posOffset>4613275</wp:posOffset>
            </wp:positionH>
            <wp:positionV relativeFrom="paragraph">
              <wp:posOffset>-233680</wp:posOffset>
            </wp:positionV>
            <wp:extent cx="1439545" cy="1089660"/>
            <wp:effectExtent l="0" t="0" r="0" b="0"/>
            <wp:wrapTopAndBottom/>
            <wp:docPr id="1" name="Picture 0" descr="Borooondara logo_vertical.jpg"/>
            <wp:cNvGraphicFramePr/>
            <a:graphic xmlns:a="http://schemas.openxmlformats.org/drawingml/2006/main">
              <a:graphicData uri="http://schemas.openxmlformats.org/drawingml/2006/picture">
                <pic:pic xmlns:pic="http://schemas.openxmlformats.org/drawingml/2006/picture">
                  <pic:nvPicPr>
                    <pic:cNvPr id="1" name="Picture 0" descr="Borooondara logo_vertic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9545" cy="1089660"/>
                    </a:xfrm>
                    <a:prstGeom prst="rect">
                      <a:avLst/>
                    </a:prstGeom>
                  </pic:spPr>
                </pic:pic>
              </a:graphicData>
            </a:graphic>
          </wp:anchor>
        </w:drawing>
      </w:r>
    </w:p>
    <w:p w:rsidR="002E0EF3" w:rsidRDefault="002E0EF3" w:rsidP="0068394D">
      <w:pPr>
        <w:pStyle w:val="MajorHeading"/>
      </w:pPr>
    </w:p>
    <w:p w:rsidR="000D29F9" w:rsidRDefault="000D29F9" w:rsidP="00B470C6">
      <w:pPr>
        <w:pStyle w:val="MajorHeading"/>
        <w:spacing w:after="0"/>
        <w:rPr>
          <w:color w:val="auto"/>
          <w:sz w:val="40"/>
        </w:rPr>
      </w:pPr>
    </w:p>
    <w:p w:rsidR="0068394D" w:rsidRPr="00B470C6" w:rsidRDefault="00B470C6" w:rsidP="00B470C6">
      <w:pPr>
        <w:pStyle w:val="MajorHeading"/>
        <w:spacing w:after="0"/>
        <w:rPr>
          <w:sz w:val="24"/>
          <w:szCs w:val="24"/>
        </w:rPr>
      </w:pPr>
      <w:r w:rsidRPr="00B470C6">
        <w:rPr>
          <w:color w:val="auto"/>
          <w:sz w:val="40"/>
        </w:rPr>
        <w:t>City of Boroondara</w:t>
      </w:r>
      <w:r>
        <w:br/>
        <w:t>Pricing Policy</w:t>
      </w:r>
      <w:r w:rsidR="000815A4">
        <w:t xml:space="preserve"> </w:t>
      </w:r>
      <w:r w:rsidR="00BC604E">
        <w:t>2018</w:t>
      </w:r>
      <w:bookmarkStart w:id="0" w:name="_GoBack"/>
      <w:bookmarkEnd w:id="0"/>
      <w:r>
        <w:br/>
      </w:r>
    </w:p>
    <w:p w:rsidR="0068394D" w:rsidRPr="00B470C6" w:rsidRDefault="0068394D" w:rsidP="00B470C6">
      <w:pPr>
        <w:spacing w:after="0"/>
        <w:rPr>
          <w:szCs w:val="24"/>
        </w:rPr>
      </w:pPr>
    </w:p>
    <w:p w:rsidR="0068394D" w:rsidRPr="00B470C6" w:rsidRDefault="0068394D" w:rsidP="00B470C6">
      <w:pPr>
        <w:spacing w:after="0"/>
        <w:rPr>
          <w:szCs w:val="24"/>
        </w:rPr>
      </w:pPr>
    </w:p>
    <w:p w:rsidR="0068394D" w:rsidRPr="00B470C6" w:rsidRDefault="0068394D" w:rsidP="00B470C6">
      <w:pPr>
        <w:spacing w:after="0"/>
        <w:rPr>
          <w:szCs w:val="24"/>
        </w:rPr>
      </w:pPr>
    </w:p>
    <w:p w:rsidR="0068394D" w:rsidRPr="00B470C6" w:rsidRDefault="0068394D" w:rsidP="00B470C6">
      <w:pPr>
        <w:spacing w:after="0"/>
        <w:rPr>
          <w:szCs w:val="24"/>
        </w:rPr>
      </w:pPr>
    </w:p>
    <w:p w:rsidR="0068394D" w:rsidRPr="00B470C6" w:rsidRDefault="0068394D" w:rsidP="00B470C6">
      <w:pPr>
        <w:spacing w:after="0"/>
        <w:rPr>
          <w:szCs w:val="24"/>
        </w:rPr>
      </w:pPr>
    </w:p>
    <w:p w:rsidR="0068394D" w:rsidRPr="00B470C6" w:rsidRDefault="0068394D" w:rsidP="00B470C6">
      <w:pPr>
        <w:spacing w:after="0"/>
        <w:rPr>
          <w:szCs w:val="24"/>
        </w:rPr>
      </w:pPr>
    </w:p>
    <w:p w:rsidR="00B470C6" w:rsidRPr="00B470C6" w:rsidRDefault="00B470C6" w:rsidP="00B470C6">
      <w:pPr>
        <w:pStyle w:val="PolicyDate"/>
        <w:spacing w:after="0"/>
        <w:rPr>
          <w:sz w:val="24"/>
          <w:szCs w:val="24"/>
        </w:rPr>
      </w:pPr>
    </w:p>
    <w:p w:rsidR="00B470C6" w:rsidRPr="00B470C6" w:rsidRDefault="00B470C6" w:rsidP="00B470C6">
      <w:pPr>
        <w:pStyle w:val="PolicyDate"/>
        <w:spacing w:after="0"/>
        <w:rPr>
          <w:sz w:val="24"/>
          <w:szCs w:val="24"/>
        </w:rPr>
      </w:pPr>
    </w:p>
    <w:p w:rsidR="00B470C6" w:rsidRDefault="00B470C6" w:rsidP="00B470C6">
      <w:pPr>
        <w:spacing w:after="0"/>
        <w:rPr>
          <w:szCs w:val="24"/>
        </w:rPr>
      </w:pPr>
    </w:p>
    <w:p w:rsidR="00B470C6" w:rsidRDefault="00B470C6" w:rsidP="00B470C6">
      <w:pPr>
        <w:spacing w:after="0"/>
        <w:rPr>
          <w:szCs w:val="24"/>
        </w:rPr>
      </w:pPr>
    </w:p>
    <w:p w:rsidR="00B470C6" w:rsidRDefault="00B470C6" w:rsidP="00B470C6">
      <w:pPr>
        <w:spacing w:after="0"/>
        <w:rPr>
          <w:szCs w:val="24"/>
        </w:rPr>
      </w:pPr>
    </w:p>
    <w:p w:rsidR="00B470C6" w:rsidRDefault="00B470C6" w:rsidP="00B470C6">
      <w:pPr>
        <w:spacing w:after="0"/>
        <w:rPr>
          <w:szCs w:val="24"/>
        </w:rPr>
      </w:pPr>
    </w:p>
    <w:p w:rsidR="00B470C6" w:rsidRDefault="00B470C6" w:rsidP="00B470C6">
      <w:pPr>
        <w:spacing w:after="0"/>
        <w:rPr>
          <w:szCs w:val="24"/>
        </w:rPr>
      </w:pPr>
    </w:p>
    <w:p w:rsidR="00B470C6" w:rsidRDefault="00B470C6" w:rsidP="00B470C6">
      <w:pPr>
        <w:spacing w:after="0"/>
        <w:rPr>
          <w:szCs w:val="24"/>
        </w:rPr>
      </w:pPr>
    </w:p>
    <w:p w:rsidR="00B470C6" w:rsidRDefault="00B470C6" w:rsidP="00B470C6">
      <w:pPr>
        <w:spacing w:after="0"/>
        <w:rPr>
          <w:szCs w:val="24"/>
        </w:rPr>
      </w:pPr>
    </w:p>
    <w:p w:rsidR="00B470C6" w:rsidRDefault="00B470C6" w:rsidP="00B470C6">
      <w:pPr>
        <w:spacing w:after="0"/>
        <w:rPr>
          <w:szCs w:val="24"/>
        </w:rPr>
      </w:pPr>
    </w:p>
    <w:p w:rsidR="00B470C6" w:rsidRDefault="00B470C6" w:rsidP="00B470C6">
      <w:pPr>
        <w:spacing w:after="0"/>
        <w:rPr>
          <w:szCs w:val="24"/>
        </w:rPr>
      </w:pPr>
    </w:p>
    <w:p w:rsidR="00B470C6" w:rsidRDefault="00B470C6" w:rsidP="00B470C6">
      <w:pPr>
        <w:spacing w:after="0"/>
        <w:rPr>
          <w:szCs w:val="24"/>
        </w:rPr>
      </w:pPr>
    </w:p>
    <w:p w:rsidR="00B470C6" w:rsidRDefault="00B470C6" w:rsidP="00114EA5">
      <w:pPr>
        <w:tabs>
          <w:tab w:val="left" w:pos="1020"/>
        </w:tabs>
        <w:spacing w:after="0"/>
        <w:rPr>
          <w:szCs w:val="24"/>
        </w:rPr>
      </w:pPr>
    </w:p>
    <w:p w:rsidR="00C55921" w:rsidRDefault="00C55921" w:rsidP="00B470C6">
      <w:pPr>
        <w:spacing w:after="0"/>
        <w:rPr>
          <w:szCs w:val="24"/>
        </w:rPr>
      </w:pPr>
    </w:p>
    <w:p w:rsidR="008F3FF4" w:rsidRDefault="008F3FF4" w:rsidP="00B470C6">
      <w:pPr>
        <w:spacing w:after="0"/>
        <w:rPr>
          <w:szCs w:val="24"/>
        </w:rPr>
      </w:pPr>
    </w:p>
    <w:p w:rsidR="008F3FF4" w:rsidRDefault="008F3FF4" w:rsidP="00B470C6">
      <w:pPr>
        <w:spacing w:after="0"/>
        <w:rPr>
          <w:szCs w:val="24"/>
        </w:rPr>
      </w:pPr>
    </w:p>
    <w:p w:rsidR="0068394D" w:rsidRDefault="0068394D" w:rsidP="0068394D">
      <w:pPr>
        <w:pStyle w:val="FrontPageText"/>
      </w:pPr>
      <w:r w:rsidRPr="0068394D">
        <w:rPr>
          <w:b/>
        </w:rPr>
        <w:t>Responsible Directorate:</w:t>
      </w:r>
      <w:r>
        <w:t xml:space="preserve"> </w:t>
      </w:r>
      <w:r w:rsidR="00BC604E">
        <w:t>Community Development</w:t>
      </w:r>
    </w:p>
    <w:p w:rsidR="0068394D" w:rsidRDefault="0068394D" w:rsidP="0068394D">
      <w:pPr>
        <w:pStyle w:val="FrontPageText"/>
      </w:pPr>
      <w:r>
        <w:rPr>
          <w:b/>
        </w:rPr>
        <w:t>Authorised By:</w:t>
      </w:r>
      <w:r w:rsidR="00B470C6">
        <w:t xml:space="preserve"> Council</w:t>
      </w:r>
    </w:p>
    <w:p w:rsidR="0068394D" w:rsidRDefault="0068394D" w:rsidP="0068394D">
      <w:pPr>
        <w:pStyle w:val="FrontPageText"/>
      </w:pPr>
      <w:r>
        <w:rPr>
          <w:b/>
        </w:rPr>
        <w:t>Date of Adoption:</w:t>
      </w:r>
      <w:r w:rsidR="00B470C6">
        <w:t xml:space="preserve"> </w:t>
      </w:r>
      <w:r w:rsidR="00A533EF">
        <w:t>24 September 2018</w:t>
      </w:r>
    </w:p>
    <w:p w:rsidR="0068394D" w:rsidRDefault="0068394D" w:rsidP="0068394D">
      <w:pPr>
        <w:pStyle w:val="FrontPageText"/>
      </w:pPr>
      <w:r>
        <w:rPr>
          <w:b/>
        </w:rPr>
        <w:t>Review Date:</w:t>
      </w:r>
      <w:r w:rsidR="00B470C6">
        <w:t xml:space="preserve"> </w:t>
      </w:r>
      <w:r w:rsidR="004D1E72">
        <w:t>September</w:t>
      </w:r>
      <w:r w:rsidR="00BC604E">
        <w:t xml:space="preserve"> 2022</w:t>
      </w:r>
    </w:p>
    <w:p w:rsidR="00C144EC" w:rsidRDefault="0068394D" w:rsidP="0068394D">
      <w:pPr>
        <w:pStyle w:val="FrontPageText"/>
        <w:sectPr w:rsidR="00C144EC" w:rsidSect="00DD4667">
          <w:headerReference w:type="default" r:id="rId10"/>
          <w:footerReference w:type="default" r:id="rId11"/>
          <w:headerReference w:type="first" r:id="rId12"/>
          <w:pgSz w:w="11906" w:h="16838"/>
          <w:pgMar w:top="1440" w:right="1440" w:bottom="1134" w:left="1440" w:header="567" w:footer="279" w:gutter="0"/>
          <w:pgNumType w:start="0"/>
          <w:cols w:space="708"/>
          <w:titlePg/>
          <w:docGrid w:linePitch="360"/>
        </w:sectPr>
      </w:pPr>
      <w:r>
        <w:rPr>
          <w:b/>
        </w:rPr>
        <w:t>Policy Type:</w:t>
      </w:r>
      <w:r w:rsidR="00B470C6">
        <w:rPr>
          <w:b/>
        </w:rPr>
        <w:t xml:space="preserve"> </w:t>
      </w:r>
      <w:r w:rsidR="00B470C6">
        <w:t>Administrative</w:t>
      </w:r>
    </w:p>
    <w:p w:rsidR="00B470C6" w:rsidRDefault="00B470C6" w:rsidP="0068394D">
      <w:pPr>
        <w:pStyle w:val="FrontPageText"/>
      </w:pPr>
    </w:p>
    <w:p w:rsidR="00C55921" w:rsidRDefault="00C55921">
      <w:pPr>
        <w:spacing w:after="200" w:line="276" w:lineRule="auto"/>
      </w:pPr>
      <w:r>
        <w:br w:type="page"/>
      </w:r>
    </w:p>
    <w:p w:rsidR="00B470C6" w:rsidRDefault="00B470C6" w:rsidP="0068394D">
      <w:pPr>
        <w:pStyle w:val="FrontPageText"/>
      </w:pPr>
    </w:p>
    <w:p w:rsidR="00AC0460" w:rsidRDefault="00AC0460" w:rsidP="0068394D">
      <w:pPr>
        <w:pStyle w:val="FrontPageText"/>
      </w:pPr>
    </w:p>
    <w:p w:rsidR="0068394D" w:rsidRPr="00AC0460" w:rsidRDefault="0068394D" w:rsidP="009B2795">
      <w:pPr>
        <w:pStyle w:val="TalbelofContents"/>
        <w:rPr>
          <w:color w:val="008576"/>
          <w:sz w:val="44"/>
        </w:rPr>
      </w:pPr>
      <w:r w:rsidRPr="00AC0460">
        <w:rPr>
          <w:color w:val="008576"/>
          <w:sz w:val="44"/>
        </w:rPr>
        <w:t>Table of contents</w:t>
      </w:r>
    </w:p>
    <w:p w:rsidR="00FA1D6F" w:rsidRPr="00FA1D6F" w:rsidRDefault="00817FD6" w:rsidP="00FA1D6F">
      <w:pPr>
        <w:pStyle w:val="TOC1"/>
        <w:rPr>
          <w:rFonts w:asciiTheme="minorHAnsi" w:hAnsiTheme="minorHAnsi"/>
          <w:sz w:val="22"/>
        </w:rPr>
      </w:pPr>
      <w:r>
        <w:fldChar w:fldCharType="begin"/>
      </w:r>
      <w:r w:rsidR="00CB2C6B">
        <w:instrText xml:space="preserve"> TOC \o "1-3" \h \z \u </w:instrText>
      </w:r>
      <w:r>
        <w:fldChar w:fldCharType="separate"/>
      </w:r>
      <w:hyperlink w:anchor="_Toc520723263" w:history="1">
        <w:r w:rsidR="00FA1D6F" w:rsidRPr="00FA1D6F">
          <w:rPr>
            <w:rStyle w:val="Hyperlink"/>
          </w:rPr>
          <w:t>1.</w:t>
        </w:r>
        <w:r w:rsidR="00FA1D6F" w:rsidRPr="00FA1D6F">
          <w:rPr>
            <w:rFonts w:asciiTheme="minorHAnsi" w:hAnsiTheme="minorHAnsi"/>
            <w:sz w:val="22"/>
          </w:rPr>
          <w:tab/>
        </w:r>
        <w:r w:rsidR="00FA1D6F" w:rsidRPr="00FA1D6F">
          <w:rPr>
            <w:rStyle w:val="Hyperlink"/>
          </w:rPr>
          <w:t>Introduction</w:t>
        </w:r>
        <w:r w:rsidR="00FA1D6F" w:rsidRPr="00FA1D6F">
          <w:rPr>
            <w:webHidden/>
          </w:rPr>
          <w:tab/>
        </w:r>
        <w:r w:rsidR="00FA1D6F" w:rsidRPr="00FA1D6F">
          <w:rPr>
            <w:webHidden/>
          </w:rPr>
          <w:fldChar w:fldCharType="begin"/>
        </w:r>
        <w:r w:rsidR="00FA1D6F" w:rsidRPr="00FA1D6F">
          <w:rPr>
            <w:webHidden/>
          </w:rPr>
          <w:instrText xml:space="preserve"> PAGEREF _Toc520723263 \h </w:instrText>
        </w:r>
        <w:r w:rsidR="00FA1D6F" w:rsidRPr="00FA1D6F">
          <w:rPr>
            <w:webHidden/>
          </w:rPr>
        </w:r>
        <w:r w:rsidR="00FA1D6F" w:rsidRPr="00FA1D6F">
          <w:rPr>
            <w:webHidden/>
          </w:rPr>
          <w:fldChar w:fldCharType="separate"/>
        </w:r>
        <w:r w:rsidR="00094BCE">
          <w:rPr>
            <w:webHidden/>
          </w:rPr>
          <w:t>2</w:t>
        </w:r>
        <w:r w:rsidR="00FA1D6F" w:rsidRPr="00FA1D6F">
          <w:rPr>
            <w:webHidden/>
          </w:rPr>
          <w:fldChar w:fldCharType="end"/>
        </w:r>
      </w:hyperlink>
    </w:p>
    <w:p w:rsidR="00FA1D6F" w:rsidRDefault="0011299B">
      <w:pPr>
        <w:pStyle w:val="TOC2"/>
        <w:rPr>
          <w:rFonts w:asciiTheme="minorHAnsi" w:hAnsiTheme="minorHAnsi"/>
        </w:rPr>
      </w:pPr>
      <w:hyperlink w:anchor="_Toc520723264" w:history="1">
        <w:r w:rsidR="00FA1D6F" w:rsidRPr="008500B7">
          <w:rPr>
            <w:rStyle w:val="Hyperlink"/>
          </w:rPr>
          <w:t>1.1.</w:t>
        </w:r>
        <w:r w:rsidR="00FA1D6F">
          <w:rPr>
            <w:rFonts w:asciiTheme="minorHAnsi" w:hAnsiTheme="minorHAnsi"/>
          </w:rPr>
          <w:tab/>
        </w:r>
        <w:r w:rsidR="00FA1D6F" w:rsidRPr="008500B7">
          <w:rPr>
            <w:rStyle w:val="Hyperlink"/>
          </w:rPr>
          <w:t>Purpose</w:t>
        </w:r>
        <w:r w:rsidR="00FA1D6F">
          <w:rPr>
            <w:webHidden/>
          </w:rPr>
          <w:tab/>
        </w:r>
        <w:r w:rsidR="00FA1D6F">
          <w:rPr>
            <w:webHidden/>
          </w:rPr>
          <w:fldChar w:fldCharType="begin"/>
        </w:r>
        <w:r w:rsidR="00FA1D6F">
          <w:rPr>
            <w:webHidden/>
          </w:rPr>
          <w:instrText xml:space="preserve"> PAGEREF _Toc520723264 \h </w:instrText>
        </w:r>
        <w:r w:rsidR="00FA1D6F">
          <w:rPr>
            <w:webHidden/>
          </w:rPr>
        </w:r>
        <w:r w:rsidR="00FA1D6F">
          <w:rPr>
            <w:webHidden/>
          </w:rPr>
          <w:fldChar w:fldCharType="separate"/>
        </w:r>
        <w:r w:rsidR="00094BCE">
          <w:rPr>
            <w:webHidden/>
          </w:rPr>
          <w:t>2</w:t>
        </w:r>
        <w:r w:rsidR="00FA1D6F">
          <w:rPr>
            <w:webHidden/>
          </w:rPr>
          <w:fldChar w:fldCharType="end"/>
        </w:r>
      </w:hyperlink>
    </w:p>
    <w:p w:rsidR="00FA1D6F" w:rsidRDefault="0011299B">
      <w:pPr>
        <w:pStyle w:val="TOC2"/>
        <w:rPr>
          <w:rFonts w:asciiTheme="minorHAnsi" w:hAnsiTheme="minorHAnsi"/>
        </w:rPr>
      </w:pPr>
      <w:hyperlink w:anchor="_Toc520723265" w:history="1">
        <w:r w:rsidR="00FA1D6F" w:rsidRPr="008500B7">
          <w:rPr>
            <w:rStyle w:val="Hyperlink"/>
          </w:rPr>
          <w:t>1.2.</w:t>
        </w:r>
        <w:r w:rsidR="00FA1D6F">
          <w:rPr>
            <w:rFonts w:asciiTheme="minorHAnsi" w:hAnsiTheme="minorHAnsi"/>
          </w:rPr>
          <w:tab/>
        </w:r>
        <w:r w:rsidR="00FA1D6F" w:rsidRPr="008500B7">
          <w:rPr>
            <w:rStyle w:val="Hyperlink"/>
          </w:rPr>
          <w:t>Scope</w:t>
        </w:r>
        <w:r w:rsidR="00FA1D6F">
          <w:rPr>
            <w:webHidden/>
          </w:rPr>
          <w:tab/>
        </w:r>
        <w:r w:rsidR="00FA1D6F">
          <w:rPr>
            <w:webHidden/>
          </w:rPr>
          <w:fldChar w:fldCharType="begin"/>
        </w:r>
        <w:r w:rsidR="00FA1D6F">
          <w:rPr>
            <w:webHidden/>
          </w:rPr>
          <w:instrText xml:space="preserve"> PAGEREF _Toc520723265 \h </w:instrText>
        </w:r>
        <w:r w:rsidR="00FA1D6F">
          <w:rPr>
            <w:webHidden/>
          </w:rPr>
        </w:r>
        <w:r w:rsidR="00FA1D6F">
          <w:rPr>
            <w:webHidden/>
          </w:rPr>
          <w:fldChar w:fldCharType="separate"/>
        </w:r>
        <w:r w:rsidR="00094BCE">
          <w:rPr>
            <w:webHidden/>
          </w:rPr>
          <w:t>2</w:t>
        </w:r>
        <w:r w:rsidR="00FA1D6F">
          <w:rPr>
            <w:webHidden/>
          </w:rPr>
          <w:fldChar w:fldCharType="end"/>
        </w:r>
      </w:hyperlink>
    </w:p>
    <w:p w:rsidR="00FA1D6F" w:rsidRDefault="0011299B">
      <w:pPr>
        <w:pStyle w:val="TOC2"/>
        <w:rPr>
          <w:rStyle w:val="Hyperlink"/>
        </w:rPr>
      </w:pPr>
      <w:hyperlink w:anchor="_Toc520723266" w:history="1">
        <w:r w:rsidR="00FA1D6F" w:rsidRPr="008500B7">
          <w:rPr>
            <w:rStyle w:val="Hyperlink"/>
          </w:rPr>
          <w:t>1.3.</w:t>
        </w:r>
        <w:r w:rsidR="00FA1D6F">
          <w:rPr>
            <w:rFonts w:asciiTheme="minorHAnsi" w:hAnsiTheme="minorHAnsi"/>
          </w:rPr>
          <w:tab/>
        </w:r>
        <w:r w:rsidR="00FA1D6F" w:rsidRPr="008500B7">
          <w:rPr>
            <w:rStyle w:val="Hyperlink"/>
          </w:rPr>
          <w:t>Corporate framework</w:t>
        </w:r>
        <w:r w:rsidR="00FA1D6F">
          <w:rPr>
            <w:webHidden/>
          </w:rPr>
          <w:tab/>
        </w:r>
        <w:r w:rsidR="00FA1D6F">
          <w:rPr>
            <w:webHidden/>
          </w:rPr>
          <w:fldChar w:fldCharType="begin"/>
        </w:r>
        <w:r w:rsidR="00FA1D6F">
          <w:rPr>
            <w:webHidden/>
          </w:rPr>
          <w:instrText xml:space="preserve"> PAGEREF _Toc520723266 \h </w:instrText>
        </w:r>
        <w:r w:rsidR="00FA1D6F">
          <w:rPr>
            <w:webHidden/>
          </w:rPr>
        </w:r>
        <w:r w:rsidR="00FA1D6F">
          <w:rPr>
            <w:webHidden/>
          </w:rPr>
          <w:fldChar w:fldCharType="separate"/>
        </w:r>
        <w:r w:rsidR="00094BCE">
          <w:rPr>
            <w:webHidden/>
          </w:rPr>
          <w:t>2</w:t>
        </w:r>
        <w:r w:rsidR="00FA1D6F">
          <w:rPr>
            <w:webHidden/>
          </w:rPr>
          <w:fldChar w:fldCharType="end"/>
        </w:r>
      </w:hyperlink>
    </w:p>
    <w:p w:rsidR="00FA1D6F" w:rsidRPr="00FA1D6F" w:rsidRDefault="00FA1D6F" w:rsidP="00FA1D6F">
      <w:pPr>
        <w:spacing w:after="0"/>
        <w:rPr>
          <w:noProof/>
        </w:rPr>
      </w:pPr>
    </w:p>
    <w:p w:rsidR="00FA1D6F" w:rsidRDefault="0011299B" w:rsidP="00FA1D6F">
      <w:pPr>
        <w:pStyle w:val="TOC1"/>
        <w:rPr>
          <w:rStyle w:val="Hyperlink"/>
        </w:rPr>
      </w:pPr>
      <w:hyperlink w:anchor="_Toc520723267" w:history="1">
        <w:r w:rsidR="00FA1D6F" w:rsidRPr="008500B7">
          <w:rPr>
            <w:rStyle w:val="Hyperlink"/>
          </w:rPr>
          <w:t>2.</w:t>
        </w:r>
        <w:r w:rsidR="00FA1D6F">
          <w:rPr>
            <w:rFonts w:asciiTheme="minorHAnsi" w:hAnsiTheme="minorHAnsi"/>
            <w:sz w:val="22"/>
          </w:rPr>
          <w:tab/>
        </w:r>
        <w:r w:rsidR="00FA1D6F" w:rsidRPr="008500B7">
          <w:rPr>
            <w:rStyle w:val="Hyperlink"/>
          </w:rPr>
          <w:t>Background</w:t>
        </w:r>
        <w:r w:rsidR="00FA1D6F">
          <w:rPr>
            <w:webHidden/>
          </w:rPr>
          <w:tab/>
        </w:r>
        <w:r w:rsidR="00FA1D6F">
          <w:rPr>
            <w:webHidden/>
          </w:rPr>
          <w:fldChar w:fldCharType="begin"/>
        </w:r>
        <w:r w:rsidR="00FA1D6F">
          <w:rPr>
            <w:webHidden/>
          </w:rPr>
          <w:instrText xml:space="preserve"> PAGEREF _Toc520723267 \h </w:instrText>
        </w:r>
        <w:r w:rsidR="00FA1D6F">
          <w:rPr>
            <w:webHidden/>
          </w:rPr>
        </w:r>
        <w:r w:rsidR="00FA1D6F">
          <w:rPr>
            <w:webHidden/>
          </w:rPr>
          <w:fldChar w:fldCharType="separate"/>
        </w:r>
        <w:r w:rsidR="00094BCE">
          <w:rPr>
            <w:webHidden/>
          </w:rPr>
          <w:t>3</w:t>
        </w:r>
        <w:r w:rsidR="00FA1D6F">
          <w:rPr>
            <w:webHidden/>
          </w:rPr>
          <w:fldChar w:fldCharType="end"/>
        </w:r>
      </w:hyperlink>
    </w:p>
    <w:p w:rsidR="00FA1D6F" w:rsidRPr="00FA1D6F" w:rsidRDefault="00FA1D6F" w:rsidP="00FA1D6F">
      <w:pPr>
        <w:spacing w:after="0"/>
        <w:rPr>
          <w:noProof/>
        </w:rPr>
      </w:pPr>
    </w:p>
    <w:p w:rsidR="00FA1D6F" w:rsidRDefault="0011299B" w:rsidP="00FA1D6F">
      <w:pPr>
        <w:pStyle w:val="TOC1"/>
        <w:rPr>
          <w:rFonts w:asciiTheme="minorHAnsi" w:hAnsiTheme="minorHAnsi"/>
          <w:sz w:val="22"/>
        </w:rPr>
      </w:pPr>
      <w:hyperlink w:anchor="_Toc520723268" w:history="1">
        <w:r w:rsidR="00FA1D6F" w:rsidRPr="008500B7">
          <w:rPr>
            <w:rStyle w:val="Hyperlink"/>
          </w:rPr>
          <w:t>3.</w:t>
        </w:r>
        <w:r w:rsidR="00FA1D6F">
          <w:rPr>
            <w:rFonts w:asciiTheme="minorHAnsi" w:hAnsiTheme="minorHAnsi"/>
            <w:sz w:val="22"/>
          </w:rPr>
          <w:tab/>
        </w:r>
        <w:r w:rsidR="00FA1D6F" w:rsidRPr="008500B7">
          <w:rPr>
            <w:rStyle w:val="Hyperlink"/>
          </w:rPr>
          <w:t>Pricing Policy principles - definitions</w:t>
        </w:r>
        <w:r w:rsidR="00FA1D6F">
          <w:rPr>
            <w:webHidden/>
          </w:rPr>
          <w:tab/>
        </w:r>
        <w:r w:rsidR="00FA1D6F">
          <w:rPr>
            <w:webHidden/>
          </w:rPr>
          <w:fldChar w:fldCharType="begin"/>
        </w:r>
        <w:r w:rsidR="00FA1D6F">
          <w:rPr>
            <w:webHidden/>
          </w:rPr>
          <w:instrText xml:space="preserve"> PAGEREF _Toc520723268 \h </w:instrText>
        </w:r>
        <w:r w:rsidR="00FA1D6F">
          <w:rPr>
            <w:webHidden/>
          </w:rPr>
        </w:r>
        <w:r w:rsidR="00FA1D6F">
          <w:rPr>
            <w:webHidden/>
          </w:rPr>
          <w:fldChar w:fldCharType="separate"/>
        </w:r>
        <w:r w:rsidR="00094BCE">
          <w:rPr>
            <w:webHidden/>
          </w:rPr>
          <w:t>4</w:t>
        </w:r>
        <w:r w:rsidR="00FA1D6F">
          <w:rPr>
            <w:webHidden/>
          </w:rPr>
          <w:fldChar w:fldCharType="end"/>
        </w:r>
      </w:hyperlink>
    </w:p>
    <w:p w:rsidR="00FA1D6F" w:rsidRDefault="0011299B">
      <w:pPr>
        <w:pStyle w:val="TOC2"/>
        <w:rPr>
          <w:rStyle w:val="Hyperlink"/>
        </w:rPr>
      </w:pPr>
      <w:hyperlink w:anchor="_Toc520723273" w:history="1">
        <w:r w:rsidR="00FA1D6F" w:rsidRPr="008500B7">
          <w:rPr>
            <w:rStyle w:val="Hyperlink"/>
          </w:rPr>
          <w:t>3.1.</w:t>
        </w:r>
        <w:r w:rsidR="00FA1D6F">
          <w:rPr>
            <w:rFonts w:asciiTheme="minorHAnsi" w:hAnsiTheme="minorHAnsi"/>
          </w:rPr>
          <w:tab/>
        </w:r>
        <w:r w:rsidR="00FA1D6F" w:rsidRPr="008500B7">
          <w:rPr>
            <w:rStyle w:val="Hyperlink"/>
          </w:rPr>
          <w:t>Policy environment</w:t>
        </w:r>
        <w:r w:rsidR="00FA1D6F">
          <w:rPr>
            <w:webHidden/>
          </w:rPr>
          <w:tab/>
        </w:r>
        <w:r w:rsidR="00FA1D6F">
          <w:rPr>
            <w:webHidden/>
          </w:rPr>
          <w:fldChar w:fldCharType="begin"/>
        </w:r>
        <w:r w:rsidR="00FA1D6F">
          <w:rPr>
            <w:webHidden/>
          </w:rPr>
          <w:instrText xml:space="preserve"> PAGEREF _Toc520723273 \h </w:instrText>
        </w:r>
        <w:r w:rsidR="00FA1D6F">
          <w:rPr>
            <w:webHidden/>
          </w:rPr>
        </w:r>
        <w:r w:rsidR="00FA1D6F">
          <w:rPr>
            <w:webHidden/>
          </w:rPr>
          <w:fldChar w:fldCharType="separate"/>
        </w:r>
        <w:r w:rsidR="00094BCE">
          <w:rPr>
            <w:webHidden/>
          </w:rPr>
          <w:t>6</w:t>
        </w:r>
        <w:r w:rsidR="00FA1D6F">
          <w:rPr>
            <w:webHidden/>
          </w:rPr>
          <w:fldChar w:fldCharType="end"/>
        </w:r>
      </w:hyperlink>
    </w:p>
    <w:p w:rsidR="00FA1D6F" w:rsidRPr="00FA1D6F" w:rsidRDefault="00FA1D6F" w:rsidP="00FA1D6F">
      <w:pPr>
        <w:spacing w:after="0"/>
        <w:rPr>
          <w:noProof/>
        </w:rPr>
      </w:pPr>
    </w:p>
    <w:p w:rsidR="00FA1D6F" w:rsidRDefault="0011299B" w:rsidP="00FA1D6F">
      <w:pPr>
        <w:pStyle w:val="TOC1"/>
        <w:rPr>
          <w:rFonts w:asciiTheme="minorHAnsi" w:hAnsiTheme="minorHAnsi"/>
          <w:sz w:val="22"/>
        </w:rPr>
      </w:pPr>
      <w:hyperlink w:anchor="_Toc520723274" w:history="1">
        <w:r w:rsidR="00FA1D6F" w:rsidRPr="008500B7">
          <w:rPr>
            <w:rStyle w:val="Hyperlink"/>
          </w:rPr>
          <w:t>4.</w:t>
        </w:r>
        <w:r w:rsidR="00FA1D6F">
          <w:rPr>
            <w:rFonts w:asciiTheme="minorHAnsi" w:hAnsiTheme="minorHAnsi"/>
            <w:sz w:val="22"/>
          </w:rPr>
          <w:tab/>
        </w:r>
        <w:r w:rsidR="00FA1D6F" w:rsidRPr="008500B7">
          <w:rPr>
            <w:rStyle w:val="Hyperlink"/>
          </w:rPr>
          <w:t>Policy statement</w:t>
        </w:r>
        <w:r w:rsidR="00FA1D6F">
          <w:rPr>
            <w:webHidden/>
          </w:rPr>
          <w:tab/>
        </w:r>
        <w:r w:rsidR="00FA1D6F">
          <w:rPr>
            <w:webHidden/>
          </w:rPr>
          <w:fldChar w:fldCharType="begin"/>
        </w:r>
        <w:r w:rsidR="00FA1D6F">
          <w:rPr>
            <w:webHidden/>
          </w:rPr>
          <w:instrText xml:space="preserve"> PAGEREF _Toc520723274 \h </w:instrText>
        </w:r>
        <w:r w:rsidR="00FA1D6F">
          <w:rPr>
            <w:webHidden/>
          </w:rPr>
        </w:r>
        <w:r w:rsidR="00FA1D6F">
          <w:rPr>
            <w:webHidden/>
          </w:rPr>
          <w:fldChar w:fldCharType="separate"/>
        </w:r>
        <w:r w:rsidR="00094BCE">
          <w:rPr>
            <w:webHidden/>
          </w:rPr>
          <w:t>7</w:t>
        </w:r>
        <w:r w:rsidR="00FA1D6F">
          <w:rPr>
            <w:webHidden/>
          </w:rPr>
          <w:fldChar w:fldCharType="end"/>
        </w:r>
      </w:hyperlink>
    </w:p>
    <w:p w:rsidR="00FA1D6F" w:rsidRDefault="0011299B">
      <w:pPr>
        <w:pStyle w:val="TOC2"/>
        <w:rPr>
          <w:rStyle w:val="Hyperlink"/>
        </w:rPr>
      </w:pPr>
      <w:hyperlink w:anchor="_Toc520723275" w:history="1">
        <w:r w:rsidR="00FA1D6F" w:rsidRPr="008500B7">
          <w:rPr>
            <w:rStyle w:val="Hyperlink"/>
          </w:rPr>
          <w:t>4.1</w:t>
        </w:r>
        <w:r w:rsidR="00FA1D6F">
          <w:rPr>
            <w:rFonts w:asciiTheme="minorHAnsi" w:hAnsiTheme="minorHAnsi"/>
          </w:rPr>
          <w:tab/>
        </w:r>
        <w:r w:rsidR="00FA1D6F" w:rsidRPr="008500B7">
          <w:rPr>
            <w:rStyle w:val="Hyperlink"/>
          </w:rPr>
          <w:t>Responsible Financial Management</w:t>
        </w:r>
        <w:r w:rsidR="00FA1D6F">
          <w:rPr>
            <w:webHidden/>
          </w:rPr>
          <w:tab/>
        </w:r>
        <w:r w:rsidR="00FA1D6F">
          <w:rPr>
            <w:webHidden/>
          </w:rPr>
          <w:fldChar w:fldCharType="begin"/>
        </w:r>
        <w:r w:rsidR="00FA1D6F">
          <w:rPr>
            <w:webHidden/>
          </w:rPr>
          <w:instrText xml:space="preserve"> PAGEREF _Toc520723275 \h </w:instrText>
        </w:r>
        <w:r w:rsidR="00FA1D6F">
          <w:rPr>
            <w:webHidden/>
          </w:rPr>
        </w:r>
        <w:r w:rsidR="00FA1D6F">
          <w:rPr>
            <w:webHidden/>
          </w:rPr>
          <w:fldChar w:fldCharType="separate"/>
        </w:r>
        <w:r w:rsidR="00094BCE">
          <w:rPr>
            <w:webHidden/>
          </w:rPr>
          <w:t>7</w:t>
        </w:r>
        <w:r w:rsidR="00FA1D6F">
          <w:rPr>
            <w:webHidden/>
          </w:rPr>
          <w:fldChar w:fldCharType="end"/>
        </w:r>
      </w:hyperlink>
    </w:p>
    <w:p w:rsidR="00FA1D6F" w:rsidRPr="00FA1D6F" w:rsidRDefault="00FA1D6F" w:rsidP="00FA1D6F">
      <w:pPr>
        <w:spacing w:after="0"/>
        <w:rPr>
          <w:noProof/>
        </w:rPr>
      </w:pPr>
    </w:p>
    <w:p w:rsidR="00FA1D6F" w:rsidRDefault="0011299B" w:rsidP="00FA1D6F">
      <w:pPr>
        <w:pStyle w:val="TOC1"/>
        <w:rPr>
          <w:rFonts w:asciiTheme="minorHAnsi" w:hAnsiTheme="minorHAnsi"/>
          <w:sz w:val="22"/>
        </w:rPr>
      </w:pPr>
      <w:hyperlink w:anchor="_Toc520723276" w:history="1">
        <w:r w:rsidR="00FA1D6F" w:rsidRPr="008500B7">
          <w:rPr>
            <w:rStyle w:val="Hyperlink"/>
          </w:rPr>
          <w:t>5.</w:t>
        </w:r>
        <w:r w:rsidR="00FA1D6F">
          <w:rPr>
            <w:rFonts w:asciiTheme="minorHAnsi" w:hAnsiTheme="minorHAnsi"/>
            <w:sz w:val="22"/>
          </w:rPr>
          <w:tab/>
        </w:r>
        <w:r w:rsidR="00FA1D6F" w:rsidRPr="008500B7">
          <w:rPr>
            <w:rStyle w:val="Hyperlink"/>
          </w:rPr>
          <w:t>Implementation and monitoring</w:t>
        </w:r>
        <w:r w:rsidR="00FA1D6F">
          <w:rPr>
            <w:webHidden/>
          </w:rPr>
          <w:tab/>
        </w:r>
        <w:r w:rsidR="00FA1D6F">
          <w:rPr>
            <w:webHidden/>
          </w:rPr>
          <w:fldChar w:fldCharType="begin"/>
        </w:r>
        <w:r w:rsidR="00FA1D6F">
          <w:rPr>
            <w:webHidden/>
          </w:rPr>
          <w:instrText xml:space="preserve"> PAGEREF _Toc520723276 \h </w:instrText>
        </w:r>
        <w:r w:rsidR="00FA1D6F">
          <w:rPr>
            <w:webHidden/>
          </w:rPr>
        </w:r>
        <w:r w:rsidR="00FA1D6F">
          <w:rPr>
            <w:webHidden/>
          </w:rPr>
          <w:fldChar w:fldCharType="separate"/>
        </w:r>
        <w:r w:rsidR="00094BCE">
          <w:rPr>
            <w:webHidden/>
          </w:rPr>
          <w:t>9</w:t>
        </w:r>
        <w:r w:rsidR="00FA1D6F">
          <w:rPr>
            <w:webHidden/>
          </w:rPr>
          <w:fldChar w:fldCharType="end"/>
        </w:r>
      </w:hyperlink>
    </w:p>
    <w:p w:rsidR="00FA1D6F" w:rsidRDefault="0011299B">
      <w:pPr>
        <w:pStyle w:val="TOC2"/>
        <w:rPr>
          <w:rFonts w:asciiTheme="minorHAnsi" w:hAnsiTheme="minorHAnsi"/>
        </w:rPr>
      </w:pPr>
      <w:hyperlink w:anchor="_Toc520723277" w:history="1">
        <w:r w:rsidR="00FA1D6F" w:rsidRPr="008500B7">
          <w:rPr>
            <w:rStyle w:val="Hyperlink"/>
          </w:rPr>
          <w:t>5.1.</w:t>
        </w:r>
        <w:r w:rsidR="00FA1D6F">
          <w:rPr>
            <w:rFonts w:asciiTheme="minorHAnsi" w:hAnsiTheme="minorHAnsi"/>
          </w:rPr>
          <w:tab/>
        </w:r>
        <w:r w:rsidR="00FA1D6F" w:rsidRPr="008500B7">
          <w:rPr>
            <w:rStyle w:val="Hyperlink"/>
          </w:rPr>
          <w:t>Evaluation</w:t>
        </w:r>
        <w:r w:rsidR="00FA1D6F">
          <w:rPr>
            <w:webHidden/>
          </w:rPr>
          <w:tab/>
        </w:r>
        <w:r w:rsidR="00FA1D6F">
          <w:rPr>
            <w:webHidden/>
          </w:rPr>
          <w:fldChar w:fldCharType="begin"/>
        </w:r>
        <w:r w:rsidR="00FA1D6F">
          <w:rPr>
            <w:webHidden/>
          </w:rPr>
          <w:instrText xml:space="preserve"> PAGEREF _Toc520723277 \h </w:instrText>
        </w:r>
        <w:r w:rsidR="00FA1D6F">
          <w:rPr>
            <w:webHidden/>
          </w:rPr>
        </w:r>
        <w:r w:rsidR="00FA1D6F">
          <w:rPr>
            <w:webHidden/>
          </w:rPr>
          <w:fldChar w:fldCharType="separate"/>
        </w:r>
        <w:r w:rsidR="00094BCE">
          <w:rPr>
            <w:webHidden/>
          </w:rPr>
          <w:t>9</w:t>
        </w:r>
        <w:r w:rsidR="00FA1D6F">
          <w:rPr>
            <w:webHidden/>
          </w:rPr>
          <w:fldChar w:fldCharType="end"/>
        </w:r>
      </w:hyperlink>
    </w:p>
    <w:p w:rsidR="00FA1D6F" w:rsidRDefault="0011299B">
      <w:pPr>
        <w:pStyle w:val="TOC2"/>
        <w:rPr>
          <w:rStyle w:val="Hyperlink"/>
        </w:rPr>
      </w:pPr>
      <w:hyperlink w:anchor="_Toc520723278" w:history="1">
        <w:r w:rsidR="00FA1D6F" w:rsidRPr="008500B7">
          <w:rPr>
            <w:rStyle w:val="Hyperlink"/>
          </w:rPr>
          <w:t>5.2.</w:t>
        </w:r>
        <w:r w:rsidR="00FA1D6F">
          <w:rPr>
            <w:rFonts w:asciiTheme="minorHAnsi" w:hAnsiTheme="minorHAnsi"/>
          </w:rPr>
          <w:tab/>
        </w:r>
        <w:r w:rsidR="00FA1D6F" w:rsidRPr="008500B7">
          <w:rPr>
            <w:rStyle w:val="Hyperlink"/>
          </w:rPr>
          <w:t>Accountabilities</w:t>
        </w:r>
        <w:r w:rsidR="00FA1D6F">
          <w:rPr>
            <w:webHidden/>
          </w:rPr>
          <w:tab/>
        </w:r>
        <w:r w:rsidR="00FA1D6F">
          <w:rPr>
            <w:webHidden/>
          </w:rPr>
          <w:fldChar w:fldCharType="begin"/>
        </w:r>
        <w:r w:rsidR="00FA1D6F">
          <w:rPr>
            <w:webHidden/>
          </w:rPr>
          <w:instrText xml:space="preserve"> PAGEREF _Toc520723278 \h </w:instrText>
        </w:r>
        <w:r w:rsidR="00FA1D6F">
          <w:rPr>
            <w:webHidden/>
          </w:rPr>
        </w:r>
        <w:r w:rsidR="00FA1D6F">
          <w:rPr>
            <w:webHidden/>
          </w:rPr>
          <w:fldChar w:fldCharType="separate"/>
        </w:r>
        <w:r w:rsidR="00094BCE">
          <w:rPr>
            <w:webHidden/>
          </w:rPr>
          <w:t>9</w:t>
        </w:r>
        <w:r w:rsidR="00FA1D6F">
          <w:rPr>
            <w:webHidden/>
          </w:rPr>
          <w:fldChar w:fldCharType="end"/>
        </w:r>
      </w:hyperlink>
    </w:p>
    <w:p w:rsidR="00FA1D6F" w:rsidRPr="00FA1D6F" w:rsidRDefault="00FA1D6F" w:rsidP="00FA1D6F">
      <w:pPr>
        <w:spacing w:after="0"/>
        <w:rPr>
          <w:noProof/>
        </w:rPr>
      </w:pPr>
    </w:p>
    <w:p w:rsidR="00FA1D6F" w:rsidRDefault="0011299B" w:rsidP="00FA1D6F">
      <w:pPr>
        <w:pStyle w:val="TOC1"/>
        <w:rPr>
          <w:rFonts w:asciiTheme="minorHAnsi" w:hAnsiTheme="minorHAnsi"/>
          <w:sz w:val="22"/>
        </w:rPr>
      </w:pPr>
      <w:hyperlink w:anchor="_Toc520723279" w:history="1">
        <w:r w:rsidR="00FA1D6F" w:rsidRPr="008500B7">
          <w:rPr>
            <w:rStyle w:val="Hyperlink"/>
          </w:rPr>
          <w:t>6.</w:t>
        </w:r>
        <w:r w:rsidR="00FA1D6F">
          <w:rPr>
            <w:rFonts w:asciiTheme="minorHAnsi" w:hAnsiTheme="minorHAnsi"/>
            <w:sz w:val="22"/>
          </w:rPr>
          <w:tab/>
        </w:r>
        <w:r w:rsidR="00FA1D6F" w:rsidRPr="008500B7">
          <w:rPr>
            <w:rStyle w:val="Hyperlink"/>
          </w:rPr>
          <w:t>References</w:t>
        </w:r>
        <w:r w:rsidR="00FA1D6F">
          <w:rPr>
            <w:webHidden/>
          </w:rPr>
          <w:tab/>
        </w:r>
        <w:r w:rsidR="00FA1D6F">
          <w:rPr>
            <w:webHidden/>
          </w:rPr>
          <w:fldChar w:fldCharType="begin"/>
        </w:r>
        <w:r w:rsidR="00FA1D6F">
          <w:rPr>
            <w:webHidden/>
          </w:rPr>
          <w:instrText xml:space="preserve"> PAGEREF _Toc520723279 \h </w:instrText>
        </w:r>
        <w:r w:rsidR="00FA1D6F">
          <w:rPr>
            <w:webHidden/>
          </w:rPr>
        </w:r>
        <w:r w:rsidR="00FA1D6F">
          <w:rPr>
            <w:webHidden/>
          </w:rPr>
          <w:fldChar w:fldCharType="separate"/>
        </w:r>
        <w:r w:rsidR="00094BCE">
          <w:rPr>
            <w:webHidden/>
          </w:rPr>
          <w:t>10</w:t>
        </w:r>
        <w:r w:rsidR="00FA1D6F">
          <w:rPr>
            <w:webHidden/>
          </w:rPr>
          <w:fldChar w:fldCharType="end"/>
        </w:r>
      </w:hyperlink>
    </w:p>
    <w:p w:rsidR="0068394D" w:rsidRDefault="00817FD6" w:rsidP="0068394D">
      <w:r>
        <w:fldChar w:fldCharType="end"/>
      </w:r>
    </w:p>
    <w:p w:rsidR="0068394D" w:rsidRDefault="0068394D">
      <w:pPr>
        <w:spacing w:after="200" w:line="276" w:lineRule="auto"/>
      </w:pPr>
      <w:r>
        <w:br w:type="page"/>
      </w:r>
    </w:p>
    <w:p w:rsidR="0068394D" w:rsidRPr="0058084B" w:rsidRDefault="00C5731A" w:rsidP="0058084B">
      <w:pPr>
        <w:pStyle w:val="Heading1"/>
      </w:pPr>
      <w:bookmarkStart w:id="1" w:name="_Toc520723263"/>
      <w:r w:rsidRPr="0058084B">
        <w:lastRenderedPageBreak/>
        <w:t>Introduction</w:t>
      </w:r>
      <w:bookmarkEnd w:id="1"/>
    </w:p>
    <w:p w:rsidR="00C5731A" w:rsidRDefault="00C5731A" w:rsidP="00C5731A">
      <w:pPr>
        <w:spacing w:after="0"/>
        <w:rPr>
          <w:rFonts w:cs="Arial"/>
          <w:sz w:val="22"/>
        </w:rPr>
      </w:pPr>
      <w:r w:rsidRPr="00AC41BA">
        <w:rPr>
          <w:rFonts w:cs="Arial"/>
          <w:color w:val="000000"/>
          <w:sz w:val="22"/>
        </w:rPr>
        <w:t xml:space="preserve">The City of Boroondara provides a wide range of services, </w:t>
      </w:r>
      <w:r w:rsidR="008725D4">
        <w:rPr>
          <w:rFonts w:cs="Arial"/>
          <w:color w:val="000000"/>
          <w:sz w:val="22"/>
        </w:rPr>
        <w:t xml:space="preserve">for which users pay </w:t>
      </w:r>
      <w:r w:rsidRPr="00AC41BA">
        <w:rPr>
          <w:rFonts w:cs="Arial"/>
          <w:color w:val="000000"/>
          <w:sz w:val="22"/>
        </w:rPr>
        <w:t xml:space="preserve">a fee </w:t>
      </w:r>
      <w:r w:rsidR="003B219D">
        <w:rPr>
          <w:rFonts w:cs="Arial"/>
          <w:color w:val="000000"/>
          <w:sz w:val="22"/>
        </w:rPr>
        <w:t xml:space="preserve">or charge </w:t>
      </w:r>
      <w:r w:rsidRPr="00AC41BA">
        <w:rPr>
          <w:rFonts w:cs="Arial"/>
          <w:color w:val="000000"/>
          <w:sz w:val="22"/>
        </w:rPr>
        <w:t>which covers at least part of the cost of supply.</w:t>
      </w:r>
      <w:r>
        <w:rPr>
          <w:rFonts w:cs="Arial"/>
          <w:color w:val="000000"/>
          <w:sz w:val="22"/>
        </w:rPr>
        <w:t xml:space="preserve">  </w:t>
      </w:r>
      <w:r>
        <w:rPr>
          <w:rFonts w:cs="Arial"/>
          <w:sz w:val="22"/>
        </w:rPr>
        <w:t xml:space="preserve">The level of some </w:t>
      </w:r>
      <w:r w:rsidR="003B219D">
        <w:rPr>
          <w:rFonts w:cs="Arial"/>
          <w:sz w:val="22"/>
        </w:rPr>
        <w:t xml:space="preserve">fees and </w:t>
      </w:r>
      <w:r>
        <w:rPr>
          <w:rFonts w:cs="Arial"/>
          <w:sz w:val="22"/>
        </w:rPr>
        <w:t xml:space="preserve">charges are statutorily set, however many are at the discretion of Council.  Legislation provides for local governments to </w:t>
      </w:r>
      <w:r w:rsidR="008E2794">
        <w:rPr>
          <w:rFonts w:cs="Arial"/>
          <w:sz w:val="22"/>
        </w:rPr>
        <w:t>levy</w:t>
      </w:r>
      <w:r>
        <w:rPr>
          <w:rFonts w:cs="Arial"/>
          <w:sz w:val="22"/>
        </w:rPr>
        <w:t xml:space="preserve"> </w:t>
      </w:r>
      <w:r w:rsidR="003B219D">
        <w:rPr>
          <w:rFonts w:cs="Arial"/>
          <w:sz w:val="22"/>
        </w:rPr>
        <w:t xml:space="preserve">fees and </w:t>
      </w:r>
      <w:r>
        <w:rPr>
          <w:rFonts w:cs="Arial"/>
          <w:sz w:val="22"/>
        </w:rPr>
        <w:t>charges</w:t>
      </w:r>
      <w:r w:rsidR="008E2794">
        <w:rPr>
          <w:rFonts w:cs="Arial"/>
          <w:sz w:val="22"/>
        </w:rPr>
        <w:t>.</w:t>
      </w:r>
      <w:r>
        <w:rPr>
          <w:rFonts w:cs="Arial"/>
          <w:sz w:val="22"/>
        </w:rPr>
        <w:t xml:space="preserve"> </w:t>
      </w:r>
    </w:p>
    <w:p w:rsidR="00C5731A" w:rsidRDefault="00C5731A" w:rsidP="00C5731A">
      <w:pPr>
        <w:spacing w:after="0"/>
        <w:rPr>
          <w:rFonts w:cs="Arial"/>
          <w:sz w:val="22"/>
        </w:rPr>
      </w:pPr>
    </w:p>
    <w:p w:rsidR="00C5731A" w:rsidRDefault="00C5731A" w:rsidP="00C5731A">
      <w:pPr>
        <w:spacing w:after="0"/>
        <w:rPr>
          <w:rFonts w:cs="Arial"/>
          <w:sz w:val="22"/>
        </w:rPr>
      </w:pPr>
      <w:r>
        <w:rPr>
          <w:rFonts w:cs="Arial"/>
          <w:sz w:val="22"/>
        </w:rPr>
        <w:t>Sound financial management of community service delivery requires f</w:t>
      </w:r>
      <w:r w:rsidRPr="007077D9">
        <w:rPr>
          <w:rFonts w:cs="Arial"/>
          <w:sz w:val="22"/>
        </w:rPr>
        <w:t xml:space="preserve">ees and charges </w:t>
      </w:r>
      <w:r w:rsidR="008725D4">
        <w:rPr>
          <w:rFonts w:cs="Arial"/>
          <w:sz w:val="22"/>
        </w:rPr>
        <w:t xml:space="preserve">to </w:t>
      </w:r>
      <w:r w:rsidRPr="007077D9">
        <w:rPr>
          <w:rFonts w:cs="Arial"/>
          <w:sz w:val="22"/>
        </w:rPr>
        <w:t>reflect the cost of providing a service of a particular quality, moderated by considerations o</w:t>
      </w:r>
      <w:r>
        <w:rPr>
          <w:rFonts w:cs="Arial"/>
          <w:sz w:val="22"/>
        </w:rPr>
        <w:t xml:space="preserve">f affordability, accessibility </w:t>
      </w:r>
      <w:r w:rsidRPr="007077D9">
        <w:rPr>
          <w:rFonts w:cs="Arial"/>
          <w:sz w:val="22"/>
        </w:rPr>
        <w:t>and equity</w:t>
      </w:r>
      <w:r>
        <w:rPr>
          <w:rFonts w:cs="Arial"/>
          <w:sz w:val="22"/>
        </w:rPr>
        <w:t xml:space="preserve">, as well as </w:t>
      </w:r>
      <w:r w:rsidRPr="007077D9">
        <w:rPr>
          <w:rFonts w:cs="Arial"/>
          <w:sz w:val="22"/>
        </w:rPr>
        <w:t>community expectations</w:t>
      </w:r>
      <w:r>
        <w:rPr>
          <w:rFonts w:cs="Arial"/>
          <w:sz w:val="22"/>
        </w:rPr>
        <w:t xml:space="preserve"> and values</w:t>
      </w:r>
      <w:r w:rsidRPr="007077D9">
        <w:rPr>
          <w:rFonts w:cs="Arial"/>
          <w:sz w:val="22"/>
        </w:rPr>
        <w:t>.</w:t>
      </w:r>
    </w:p>
    <w:p w:rsidR="00C5731A" w:rsidRDefault="00C5731A" w:rsidP="00C5731A">
      <w:pPr>
        <w:spacing w:after="0"/>
        <w:rPr>
          <w:rFonts w:cs="Arial"/>
          <w:sz w:val="22"/>
        </w:rPr>
      </w:pPr>
    </w:p>
    <w:p w:rsidR="0068394D" w:rsidRDefault="0068394D" w:rsidP="00C5731A">
      <w:pPr>
        <w:pStyle w:val="Heading2"/>
        <w:spacing w:after="0"/>
      </w:pPr>
      <w:bookmarkStart w:id="2" w:name="_Toc520723264"/>
      <w:r>
        <w:t>Purpose</w:t>
      </w:r>
      <w:bookmarkEnd w:id="2"/>
    </w:p>
    <w:p w:rsidR="00C5731A" w:rsidRDefault="00C5731A" w:rsidP="00C5731A">
      <w:pPr>
        <w:spacing w:after="0"/>
        <w:rPr>
          <w:rFonts w:cs="Arial"/>
          <w:sz w:val="22"/>
        </w:rPr>
      </w:pPr>
      <w:r>
        <w:rPr>
          <w:rFonts w:cs="Arial"/>
          <w:sz w:val="22"/>
        </w:rPr>
        <w:t>This</w:t>
      </w:r>
      <w:r w:rsidRPr="00064089">
        <w:rPr>
          <w:rFonts w:cs="Arial"/>
          <w:sz w:val="22"/>
        </w:rPr>
        <w:t xml:space="preserve"> Pricing Policy </w:t>
      </w:r>
      <w:r>
        <w:rPr>
          <w:rFonts w:cs="Arial"/>
          <w:sz w:val="22"/>
        </w:rPr>
        <w:t>201</w:t>
      </w:r>
      <w:r w:rsidR="00DD5B62">
        <w:rPr>
          <w:rFonts w:cs="Arial"/>
          <w:sz w:val="22"/>
        </w:rPr>
        <w:t>8</w:t>
      </w:r>
      <w:r>
        <w:rPr>
          <w:rFonts w:cs="Arial"/>
          <w:sz w:val="22"/>
        </w:rPr>
        <w:t xml:space="preserve"> </w:t>
      </w:r>
      <w:r w:rsidRPr="00064089">
        <w:rPr>
          <w:rFonts w:cs="Arial"/>
          <w:sz w:val="22"/>
        </w:rPr>
        <w:t xml:space="preserve">seeks to achieve an appropriate balance between the competing priorities of community service obligations, maintaining infrastructure and ensuring ratepayers are not unduly </w:t>
      </w:r>
      <w:r>
        <w:rPr>
          <w:rFonts w:cs="Arial"/>
          <w:sz w:val="22"/>
        </w:rPr>
        <w:t xml:space="preserve">subsidising </w:t>
      </w:r>
      <w:r w:rsidRPr="00064089">
        <w:rPr>
          <w:rFonts w:cs="Arial"/>
          <w:sz w:val="22"/>
        </w:rPr>
        <w:t>services</w:t>
      </w:r>
      <w:r>
        <w:rPr>
          <w:rFonts w:cs="Arial"/>
          <w:sz w:val="22"/>
        </w:rPr>
        <w:t xml:space="preserve"> </w:t>
      </w:r>
      <w:r w:rsidR="008E2794">
        <w:rPr>
          <w:rFonts w:cs="Arial"/>
          <w:sz w:val="22"/>
        </w:rPr>
        <w:t>used by some community members which do not have a broader public benefit.</w:t>
      </w:r>
      <w:r>
        <w:rPr>
          <w:rFonts w:cs="Arial"/>
          <w:sz w:val="22"/>
        </w:rPr>
        <w:t xml:space="preserve">  </w:t>
      </w:r>
    </w:p>
    <w:p w:rsidR="00C5731A" w:rsidRPr="00064089" w:rsidRDefault="00C5731A" w:rsidP="00C5731A">
      <w:pPr>
        <w:spacing w:after="0"/>
        <w:rPr>
          <w:rFonts w:cs="Arial"/>
          <w:sz w:val="22"/>
        </w:rPr>
      </w:pPr>
    </w:p>
    <w:p w:rsidR="00C5731A" w:rsidRDefault="00C5731A" w:rsidP="00C5731A">
      <w:pPr>
        <w:spacing w:after="0"/>
        <w:rPr>
          <w:rFonts w:cs="Arial"/>
          <w:sz w:val="22"/>
        </w:rPr>
      </w:pPr>
      <w:r>
        <w:rPr>
          <w:rFonts w:cs="Arial"/>
          <w:sz w:val="22"/>
        </w:rPr>
        <w:t>It</w:t>
      </w:r>
      <w:r w:rsidRPr="00064089">
        <w:rPr>
          <w:rFonts w:cs="Arial"/>
          <w:sz w:val="22"/>
        </w:rPr>
        <w:t xml:space="preserve"> aims to </w:t>
      </w:r>
      <w:r>
        <w:rPr>
          <w:rFonts w:cs="Arial"/>
          <w:sz w:val="22"/>
        </w:rPr>
        <w:t xml:space="preserve">establish robust principles and practices for fee </w:t>
      </w:r>
      <w:r w:rsidR="003B219D">
        <w:rPr>
          <w:rFonts w:cs="Arial"/>
          <w:sz w:val="22"/>
        </w:rPr>
        <w:t xml:space="preserve">and charge </w:t>
      </w:r>
      <w:r>
        <w:rPr>
          <w:rFonts w:cs="Arial"/>
          <w:sz w:val="22"/>
        </w:rPr>
        <w:t>setting to ensure Council’s commitment to responsible financial management of municipal resources is achieved, while at the same time continuing to provide high quality, accessible services to the community.</w:t>
      </w:r>
    </w:p>
    <w:p w:rsidR="00C5731A" w:rsidRDefault="00C5731A" w:rsidP="00C5731A">
      <w:pPr>
        <w:spacing w:after="0"/>
        <w:rPr>
          <w:rFonts w:cs="Arial"/>
          <w:sz w:val="22"/>
        </w:rPr>
      </w:pPr>
    </w:p>
    <w:p w:rsidR="00CB2C6B" w:rsidRDefault="00CB2C6B" w:rsidP="00C5731A">
      <w:pPr>
        <w:pStyle w:val="Heading2"/>
        <w:spacing w:after="0"/>
      </w:pPr>
      <w:bookmarkStart w:id="3" w:name="_Toc520723265"/>
      <w:r>
        <w:t>Scope</w:t>
      </w:r>
      <w:bookmarkEnd w:id="3"/>
    </w:p>
    <w:p w:rsidR="00C5731A" w:rsidRPr="00064089" w:rsidRDefault="00C5731A" w:rsidP="00C5731A">
      <w:pPr>
        <w:pStyle w:val="BodyText"/>
        <w:spacing w:after="0"/>
        <w:rPr>
          <w:sz w:val="22"/>
          <w:szCs w:val="22"/>
          <w:lang w:val="en-AU"/>
        </w:rPr>
      </w:pPr>
      <w:r w:rsidRPr="00064089">
        <w:rPr>
          <w:sz w:val="22"/>
          <w:szCs w:val="22"/>
          <w:lang w:val="en-AU"/>
        </w:rPr>
        <w:t>This Policy applies to:</w:t>
      </w:r>
    </w:p>
    <w:p w:rsidR="00C5731A" w:rsidRPr="00064089" w:rsidRDefault="00C5731A" w:rsidP="00C5731A">
      <w:pPr>
        <w:pStyle w:val="BodyText"/>
        <w:numPr>
          <w:ilvl w:val="0"/>
          <w:numId w:val="3"/>
        </w:numPr>
        <w:spacing w:after="0"/>
        <w:rPr>
          <w:sz w:val="22"/>
          <w:szCs w:val="22"/>
          <w:lang w:val="en-AU"/>
        </w:rPr>
      </w:pPr>
      <w:r w:rsidRPr="00064089">
        <w:rPr>
          <w:sz w:val="22"/>
          <w:szCs w:val="22"/>
          <w:lang w:val="en-AU"/>
        </w:rPr>
        <w:t xml:space="preserve">All members of staff with the responsibility for </w:t>
      </w:r>
      <w:r w:rsidR="00E32D6A">
        <w:rPr>
          <w:sz w:val="22"/>
          <w:szCs w:val="22"/>
          <w:lang w:val="en-AU"/>
        </w:rPr>
        <w:t xml:space="preserve">administering </w:t>
      </w:r>
      <w:r w:rsidRPr="00064089">
        <w:rPr>
          <w:sz w:val="22"/>
          <w:szCs w:val="22"/>
          <w:lang w:val="en-AU"/>
        </w:rPr>
        <w:t xml:space="preserve">fees </w:t>
      </w:r>
      <w:r w:rsidR="003B219D">
        <w:rPr>
          <w:sz w:val="22"/>
          <w:szCs w:val="22"/>
          <w:lang w:val="en-AU"/>
        </w:rPr>
        <w:t xml:space="preserve">and charges </w:t>
      </w:r>
      <w:r w:rsidRPr="00064089">
        <w:rPr>
          <w:sz w:val="22"/>
          <w:szCs w:val="22"/>
          <w:lang w:val="en-AU"/>
        </w:rPr>
        <w:t>for services.</w:t>
      </w:r>
    </w:p>
    <w:p w:rsidR="00C5731A" w:rsidRPr="00064089" w:rsidRDefault="00C5731A" w:rsidP="00C5731A">
      <w:pPr>
        <w:pStyle w:val="BodyText"/>
        <w:numPr>
          <w:ilvl w:val="0"/>
          <w:numId w:val="3"/>
        </w:numPr>
        <w:spacing w:after="0"/>
        <w:rPr>
          <w:rFonts w:cs="Arial"/>
          <w:sz w:val="22"/>
          <w:szCs w:val="22"/>
          <w:lang w:val="en-AU"/>
        </w:rPr>
      </w:pPr>
      <w:r w:rsidRPr="00064089">
        <w:rPr>
          <w:rFonts w:cs="Arial"/>
          <w:sz w:val="22"/>
          <w:szCs w:val="22"/>
          <w:lang w:val="en-AU"/>
        </w:rPr>
        <w:t xml:space="preserve">All permanent fees and </w:t>
      </w:r>
      <w:r w:rsidR="000B6BD2">
        <w:rPr>
          <w:rFonts w:cs="Arial"/>
          <w:sz w:val="22"/>
          <w:szCs w:val="22"/>
          <w:lang w:val="en-AU"/>
        </w:rPr>
        <w:t>charges are listed in the f</w:t>
      </w:r>
      <w:r w:rsidRPr="00064089">
        <w:rPr>
          <w:rFonts w:cs="Arial"/>
          <w:sz w:val="22"/>
          <w:szCs w:val="22"/>
          <w:lang w:val="en-AU"/>
        </w:rPr>
        <w:t xml:space="preserve">ees and </w:t>
      </w:r>
      <w:r w:rsidR="000B6BD2">
        <w:rPr>
          <w:rFonts w:cs="Arial"/>
          <w:sz w:val="22"/>
          <w:szCs w:val="22"/>
          <w:lang w:val="en-AU"/>
        </w:rPr>
        <w:t>c</w:t>
      </w:r>
      <w:r w:rsidRPr="00064089">
        <w:rPr>
          <w:rFonts w:cs="Arial"/>
          <w:sz w:val="22"/>
          <w:szCs w:val="22"/>
          <w:lang w:val="en-AU"/>
        </w:rPr>
        <w:t xml:space="preserve">harges schedule which is published annually in the Budget document.  </w:t>
      </w:r>
    </w:p>
    <w:p w:rsidR="00C5731A" w:rsidRDefault="00C5731A" w:rsidP="00C5731A">
      <w:pPr>
        <w:pStyle w:val="BodyText"/>
        <w:numPr>
          <w:ilvl w:val="0"/>
          <w:numId w:val="3"/>
        </w:numPr>
        <w:spacing w:after="0"/>
        <w:rPr>
          <w:rFonts w:cs="Arial"/>
          <w:sz w:val="22"/>
          <w:szCs w:val="22"/>
          <w:lang w:val="en-AU"/>
        </w:rPr>
      </w:pPr>
      <w:r w:rsidRPr="00064089">
        <w:rPr>
          <w:rFonts w:cs="Arial"/>
          <w:sz w:val="22"/>
          <w:szCs w:val="22"/>
          <w:lang w:val="en-AU"/>
        </w:rPr>
        <w:t>A</w:t>
      </w:r>
      <w:r>
        <w:rPr>
          <w:rFonts w:cs="Arial"/>
          <w:sz w:val="22"/>
          <w:szCs w:val="22"/>
          <w:lang w:val="en-AU"/>
        </w:rPr>
        <w:t>ny new fee or</w:t>
      </w:r>
      <w:r w:rsidRPr="00064089">
        <w:rPr>
          <w:rFonts w:cs="Arial"/>
          <w:sz w:val="22"/>
          <w:szCs w:val="22"/>
          <w:lang w:val="en-AU"/>
        </w:rPr>
        <w:t xml:space="preserve"> charge that Council is eligible to charge under the </w:t>
      </w:r>
      <w:r w:rsidRPr="007077D9">
        <w:rPr>
          <w:rFonts w:cs="Arial"/>
          <w:i/>
          <w:sz w:val="22"/>
          <w:szCs w:val="22"/>
          <w:lang w:val="en-AU"/>
        </w:rPr>
        <w:t>Local Government Act 1989</w:t>
      </w:r>
      <w:r w:rsidRPr="00064089">
        <w:rPr>
          <w:rFonts w:cs="Arial"/>
          <w:sz w:val="22"/>
          <w:szCs w:val="22"/>
          <w:lang w:val="en-AU"/>
        </w:rPr>
        <w:t xml:space="preserve">, but has not previously been included in the </w:t>
      </w:r>
      <w:r w:rsidR="000B6BD2">
        <w:rPr>
          <w:rFonts w:cs="Arial"/>
          <w:sz w:val="22"/>
          <w:szCs w:val="22"/>
          <w:lang w:val="en-AU"/>
        </w:rPr>
        <w:t>f</w:t>
      </w:r>
      <w:r w:rsidRPr="00064089">
        <w:rPr>
          <w:rFonts w:cs="Arial"/>
          <w:sz w:val="22"/>
          <w:szCs w:val="22"/>
          <w:lang w:val="en-AU"/>
        </w:rPr>
        <w:t xml:space="preserve">ees and </w:t>
      </w:r>
      <w:r w:rsidR="000B6BD2">
        <w:rPr>
          <w:rFonts w:cs="Arial"/>
          <w:sz w:val="22"/>
          <w:szCs w:val="22"/>
          <w:lang w:val="en-AU"/>
        </w:rPr>
        <w:t>c</w:t>
      </w:r>
      <w:r w:rsidRPr="00064089">
        <w:rPr>
          <w:rFonts w:cs="Arial"/>
          <w:sz w:val="22"/>
          <w:szCs w:val="22"/>
          <w:lang w:val="en-AU"/>
        </w:rPr>
        <w:t>harges schedule.</w:t>
      </w:r>
    </w:p>
    <w:p w:rsidR="00C5731A" w:rsidRPr="00064089" w:rsidRDefault="00C5731A" w:rsidP="00C5731A">
      <w:pPr>
        <w:pStyle w:val="BodyText"/>
        <w:spacing w:after="0"/>
        <w:ind w:left="360"/>
        <w:rPr>
          <w:rFonts w:cs="Arial"/>
          <w:sz w:val="22"/>
          <w:szCs w:val="22"/>
          <w:lang w:val="en-AU"/>
        </w:rPr>
      </w:pPr>
    </w:p>
    <w:p w:rsidR="00C5731A" w:rsidRPr="00064089" w:rsidRDefault="00C5731A" w:rsidP="00C5731A">
      <w:pPr>
        <w:pStyle w:val="Heading2"/>
        <w:spacing w:after="0"/>
      </w:pPr>
      <w:bookmarkStart w:id="4" w:name="_Toc428786045"/>
      <w:bookmarkStart w:id="5" w:name="_Toc520723266"/>
      <w:r w:rsidRPr="00064089">
        <w:t>Corporate framework</w:t>
      </w:r>
      <w:bookmarkEnd w:id="4"/>
      <w:bookmarkEnd w:id="5"/>
    </w:p>
    <w:p w:rsidR="00C5731A" w:rsidRPr="008725D4" w:rsidRDefault="00114EA5" w:rsidP="008725D4">
      <w:pPr>
        <w:pStyle w:val="BodyText"/>
        <w:spacing w:after="0"/>
        <w:rPr>
          <w:sz w:val="22"/>
          <w:szCs w:val="22"/>
          <w:lang w:val="en-AU"/>
        </w:rPr>
      </w:pPr>
      <w:r>
        <w:rPr>
          <w:rFonts w:cs="Arial"/>
          <w:color w:val="000000"/>
          <w:sz w:val="22"/>
          <w:szCs w:val="22"/>
          <w:lang w:val="en-AU"/>
        </w:rPr>
        <w:t>This P</w:t>
      </w:r>
      <w:r w:rsidR="00C5731A">
        <w:rPr>
          <w:rFonts w:cs="Arial"/>
          <w:color w:val="000000"/>
          <w:sz w:val="22"/>
          <w:szCs w:val="22"/>
          <w:lang w:val="en-AU"/>
        </w:rPr>
        <w:t>olicy supports the</w:t>
      </w:r>
      <w:r w:rsidR="004777E8">
        <w:rPr>
          <w:rFonts w:cs="Arial"/>
          <w:color w:val="000000"/>
          <w:sz w:val="22"/>
          <w:szCs w:val="22"/>
          <w:lang w:val="en-AU"/>
        </w:rPr>
        <w:t xml:space="preserve"> Revised </w:t>
      </w:r>
      <w:r w:rsidR="00C5731A">
        <w:rPr>
          <w:rFonts w:cs="Arial"/>
          <w:color w:val="000000"/>
          <w:sz w:val="22"/>
          <w:szCs w:val="22"/>
          <w:lang w:val="en-AU"/>
        </w:rPr>
        <w:t xml:space="preserve">Council Plan </w:t>
      </w:r>
      <w:r w:rsidR="0082504B">
        <w:rPr>
          <w:rFonts w:cs="Arial"/>
          <w:color w:val="000000"/>
          <w:sz w:val="22"/>
          <w:szCs w:val="22"/>
          <w:lang w:val="en-AU"/>
        </w:rPr>
        <w:t>2017-2</w:t>
      </w:r>
      <w:r w:rsidR="008E2794">
        <w:rPr>
          <w:rFonts w:cs="Arial"/>
          <w:color w:val="000000"/>
          <w:sz w:val="22"/>
          <w:szCs w:val="22"/>
          <w:lang w:val="en-AU"/>
        </w:rPr>
        <w:t>1</w:t>
      </w:r>
      <w:r w:rsidR="004777E8">
        <w:rPr>
          <w:rFonts w:cs="Arial"/>
          <w:color w:val="000000"/>
          <w:sz w:val="22"/>
          <w:szCs w:val="22"/>
          <w:lang w:val="en-AU"/>
        </w:rPr>
        <w:t xml:space="preserve"> theme, </w:t>
      </w:r>
      <w:r w:rsidR="0082504B">
        <w:rPr>
          <w:rFonts w:cs="Arial"/>
          <w:color w:val="000000"/>
          <w:sz w:val="22"/>
          <w:szCs w:val="22"/>
          <w:lang w:val="en-AU"/>
        </w:rPr>
        <w:t xml:space="preserve">Civic Leadership </w:t>
      </w:r>
      <w:r w:rsidR="000B6BD2">
        <w:rPr>
          <w:rFonts w:cs="Arial"/>
          <w:color w:val="000000"/>
          <w:sz w:val="22"/>
          <w:szCs w:val="22"/>
          <w:lang w:val="en-AU"/>
        </w:rPr>
        <w:t xml:space="preserve">and </w:t>
      </w:r>
      <w:r w:rsidR="0082504B" w:rsidRPr="008725D4">
        <w:rPr>
          <w:sz w:val="22"/>
          <w:szCs w:val="22"/>
          <w:lang w:val="en-AU"/>
        </w:rPr>
        <w:t xml:space="preserve">Governance </w:t>
      </w:r>
      <w:r w:rsidR="00C5731A" w:rsidRPr="008725D4">
        <w:rPr>
          <w:sz w:val="22"/>
          <w:szCs w:val="22"/>
          <w:lang w:val="en-AU"/>
        </w:rPr>
        <w:t>specifically:</w:t>
      </w:r>
    </w:p>
    <w:p w:rsidR="00C5731A" w:rsidRPr="008725D4" w:rsidRDefault="0082504B" w:rsidP="008725D4">
      <w:pPr>
        <w:pStyle w:val="BodyText"/>
        <w:numPr>
          <w:ilvl w:val="0"/>
          <w:numId w:val="3"/>
        </w:numPr>
        <w:spacing w:after="0"/>
        <w:rPr>
          <w:sz w:val="22"/>
          <w:szCs w:val="22"/>
          <w:lang w:val="en-AU"/>
        </w:rPr>
      </w:pPr>
      <w:r w:rsidRPr="008725D4">
        <w:rPr>
          <w:sz w:val="22"/>
          <w:szCs w:val="22"/>
          <w:lang w:val="en-AU"/>
        </w:rPr>
        <w:t>Strategy 7.2 - Ensure transparent decision making through open governance processes.</w:t>
      </w:r>
    </w:p>
    <w:p w:rsidR="00C5731A" w:rsidRPr="008725D4" w:rsidRDefault="00DD5B62" w:rsidP="008725D4">
      <w:pPr>
        <w:pStyle w:val="BodyText"/>
        <w:numPr>
          <w:ilvl w:val="0"/>
          <w:numId w:val="3"/>
        </w:numPr>
        <w:spacing w:after="0"/>
        <w:rPr>
          <w:sz w:val="22"/>
          <w:szCs w:val="22"/>
          <w:lang w:val="en-AU"/>
        </w:rPr>
      </w:pPr>
      <w:r w:rsidRPr="008725D4">
        <w:rPr>
          <w:sz w:val="22"/>
          <w:szCs w:val="22"/>
          <w:lang w:val="en-AU"/>
        </w:rPr>
        <w:t>Strategy 7.5 - Ensure sound financial management while allocating resources to deliver strategic infrastructure and services that meet community needs.</w:t>
      </w:r>
    </w:p>
    <w:p w:rsidR="00C5731A" w:rsidRDefault="00C5731A" w:rsidP="00C5731A">
      <w:pPr>
        <w:spacing w:after="0"/>
      </w:pPr>
    </w:p>
    <w:p w:rsidR="00FF3E6F" w:rsidRDefault="00FF3E6F">
      <w:pPr>
        <w:spacing w:after="200" w:line="276" w:lineRule="auto"/>
        <w:rPr>
          <w:rFonts w:eastAsiaTheme="majorEastAsia" w:cstheme="majorBidi"/>
          <w:b/>
          <w:bCs/>
          <w:color w:val="008576"/>
          <w:sz w:val="28"/>
          <w:szCs w:val="28"/>
        </w:rPr>
      </w:pPr>
      <w:r>
        <w:br w:type="page"/>
      </w:r>
    </w:p>
    <w:p w:rsidR="00CB2C6B" w:rsidRPr="009B2795" w:rsidRDefault="00CB2C6B" w:rsidP="0058084B">
      <w:pPr>
        <w:pStyle w:val="Heading1"/>
      </w:pPr>
      <w:bookmarkStart w:id="6" w:name="_Toc520723267"/>
      <w:r w:rsidRPr="009B2795">
        <w:lastRenderedPageBreak/>
        <w:t>Background</w:t>
      </w:r>
      <w:bookmarkEnd w:id="6"/>
    </w:p>
    <w:p w:rsidR="00ED124C" w:rsidRDefault="00ED124C" w:rsidP="00ED124C">
      <w:pPr>
        <w:pStyle w:val="BodyText"/>
        <w:spacing w:after="0"/>
        <w:rPr>
          <w:rFonts w:cs="Arial"/>
          <w:color w:val="000000"/>
          <w:sz w:val="22"/>
          <w:szCs w:val="22"/>
          <w:lang w:val="en-AU"/>
        </w:rPr>
      </w:pPr>
      <w:r>
        <w:rPr>
          <w:rFonts w:cs="Arial"/>
          <w:color w:val="000000"/>
          <w:sz w:val="22"/>
          <w:szCs w:val="22"/>
          <w:lang w:val="en-AU"/>
        </w:rPr>
        <w:t xml:space="preserve">The City of Boroondara provides a wide range of services, </w:t>
      </w:r>
      <w:r w:rsidR="008725D4">
        <w:rPr>
          <w:rFonts w:cs="Arial"/>
          <w:color w:val="000000"/>
          <w:sz w:val="22"/>
          <w:szCs w:val="22"/>
          <w:lang w:val="en-AU"/>
        </w:rPr>
        <w:t xml:space="preserve">for which </w:t>
      </w:r>
      <w:r>
        <w:rPr>
          <w:rFonts w:cs="Arial"/>
          <w:color w:val="000000"/>
          <w:sz w:val="22"/>
          <w:szCs w:val="22"/>
          <w:lang w:val="en-AU"/>
        </w:rPr>
        <w:t xml:space="preserve">users </w:t>
      </w:r>
      <w:r w:rsidR="008725D4">
        <w:rPr>
          <w:rFonts w:cs="Arial"/>
          <w:color w:val="000000"/>
          <w:sz w:val="22"/>
          <w:szCs w:val="22"/>
          <w:lang w:val="en-AU"/>
        </w:rPr>
        <w:t xml:space="preserve">pay </w:t>
      </w:r>
      <w:r>
        <w:rPr>
          <w:rFonts w:cs="Arial"/>
          <w:color w:val="000000"/>
          <w:sz w:val="22"/>
          <w:szCs w:val="22"/>
          <w:lang w:val="en-AU"/>
        </w:rPr>
        <w:t xml:space="preserve">a fee which covers at least part of the cost of supply. </w:t>
      </w:r>
    </w:p>
    <w:p w:rsidR="00ED124C" w:rsidRDefault="00ED124C" w:rsidP="00ED124C">
      <w:pPr>
        <w:pStyle w:val="BodyText"/>
        <w:spacing w:after="0"/>
        <w:rPr>
          <w:rFonts w:cs="Arial"/>
          <w:color w:val="000000"/>
          <w:sz w:val="22"/>
          <w:szCs w:val="22"/>
          <w:lang w:val="en-AU"/>
        </w:rPr>
      </w:pPr>
    </w:p>
    <w:p w:rsidR="00A02726" w:rsidRDefault="00ED124C" w:rsidP="00ED124C">
      <w:pPr>
        <w:pStyle w:val="BodyText"/>
        <w:spacing w:after="0"/>
        <w:rPr>
          <w:rFonts w:cs="Arial"/>
          <w:color w:val="000000"/>
          <w:sz w:val="22"/>
          <w:szCs w:val="22"/>
          <w:lang w:val="en-AU"/>
        </w:rPr>
      </w:pPr>
      <w:r>
        <w:rPr>
          <w:rFonts w:cs="Arial"/>
          <w:color w:val="000000"/>
          <w:sz w:val="22"/>
          <w:szCs w:val="22"/>
          <w:lang w:val="en-AU"/>
        </w:rPr>
        <w:t>In 2010, the Victorian Auditor-General conducted an audit into the cost recovery practices of local governments through fees and charges (</w:t>
      </w:r>
      <w:r w:rsidRPr="00BB0971">
        <w:rPr>
          <w:rFonts w:cs="Arial"/>
          <w:i/>
          <w:color w:val="000000"/>
          <w:sz w:val="22"/>
          <w:szCs w:val="22"/>
          <w:lang w:val="en-AU"/>
        </w:rPr>
        <w:t xml:space="preserve">Fees and Charges - </w:t>
      </w:r>
      <w:r w:rsidR="000B6BD2">
        <w:rPr>
          <w:rFonts w:cs="Arial"/>
          <w:i/>
          <w:color w:val="000000"/>
          <w:sz w:val="22"/>
          <w:szCs w:val="22"/>
          <w:lang w:val="en-AU"/>
        </w:rPr>
        <w:t>C</w:t>
      </w:r>
      <w:r w:rsidRPr="00BB0971">
        <w:rPr>
          <w:rFonts w:cs="Arial"/>
          <w:i/>
          <w:color w:val="000000"/>
          <w:sz w:val="22"/>
          <w:szCs w:val="22"/>
          <w:lang w:val="en-AU"/>
        </w:rPr>
        <w:t xml:space="preserve">ost </w:t>
      </w:r>
      <w:r w:rsidR="000B6BD2">
        <w:rPr>
          <w:rFonts w:cs="Arial"/>
          <w:i/>
          <w:color w:val="000000"/>
          <w:sz w:val="22"/>
          <w:szCs w:val="22"/>
          <w:lang w:val="en-AU"/>
        </w:rPr>
        <w:t>R</w:t>
      </w:r>
      <w:r w:rsidRPr="00BB0971">
        <w:rPr>
          <w:rFonts w:cs="Arial"/>
          <w:i/>
          <w:color w:val="000000"/>
          <w:sz w:val="22"/>
          <w:szCs w:val="22"/>
          <w:lang w:val="en-AU"/>
        </w:rPr>
        <w:t xml:space="preserve">ecovery by </w:t>
      </w:r>
      <w:r w:rsidR="000B6BD2">
        <w:rPr>
          <w:rFonts w:cs="Arial"/>
          <w:i/>
          <w:color w:val="000000"/>
          <w:sz w:val="22"/>
          <w:szCs w:val="22"/>
          <w:lang w:val="en-AU"/>
        </w:rPr>
        <w:t>L</w:t>
      </w:r>
      <w:r w:rsidRPr="00BB0971">
        <w:rPr>
          <w:rFonts w:cs="Arial"/>
          <w:i/>
          <w:color w:val="000000"/>
          <w:sz w:val="22"/>
          <w:szCs w:val="22"/>
          <w:lang w:val="en-AU"/>
        </w:rPr>
        <w:t xml:space="preserve">ocal </w:t>
      </w:r>
      <w:r w:rsidR="000B6BD2">
        <w:rPr>
          <w:rFonts w:cs="Arial"/>
          <w:i/>
          <w:color w:val="000000"/>
          <w:sz w:val="22"/>
          <w:szCs w:val="22"/>
          <w:lang w:val="en-AU"/>
        </w:rPr>
        <w:t>G</w:t>
      </w:r>
      <w:r w:rsidRPr="00BB0971">
        <w:rPr>
          <w:rFonts w:cs="Arial"/>
          <w:i/>
          <w:color w:val="000000"/>
          <w:sz w:val="22"/>
          <w:szCs w:val="22"/>
          <w:lang w:val="en-AU"/>
        </w:rPr>
        <w:t>overnment</w:t>
      </w:r>
      <w:r>
        <w:rPr>
          <w:rFonts w:cs="Arial"/>
          <w:color w:val="000000"/>
          <w:sz w:val="22"/>
          <w:szCs w:val="22"/>
          <w:lang w:val="en-AU"/>
        </w:rPr>
        <w:t xml:space="preserve">, VAGO, 2010). </w:t>
      </w:r>
      <w:r w:rsidR="00BC1B2E">
        <w:rPr>
          <w:rFonts w:cs="Arial"/>
          <w:color w:val="000000"/>
          <w:sz w:val="22"/>
          <w:szCs w:val="22"/>
          <w:lang w:val="en-AU"/>
        </w:rPr>
        <w:t xml:space="preserve"> </w:t>
      </w:r>
      <w:r w:rsidR="00A02726">
        <w:rPr>
          <w:rFonts w:cs="Arial"/>
          <w:color w:val="000000"/>
          <w:sz w:val="22"/>
          <w:szCs w:val="22"/>
          <w:lang w:val="en-AU"/>
        </w:rPr>
        <w:t xml:space="preserve">The recommendations of </w:t>
      </w:r>
      <w:r w:rsidR="00EF0A79">
        <w:rPr>
          <w:rFonts w:cs="Arial"/>
          <w:color w:val="000000"/>
          <w:sz w:val="22"/>
          <w:szCs w:val="22"/>
          <w:lang w:val="en-AU"/>
        </w:rPr>
        <w:t>the</w:t>
      </w:r>
      <w:r w:rsidR="00A02726">
        <w:rPr>
          <w:rFonts w:cs="Arial"/>
          <w:color w:val="000000"/>
          <w:sz w:val="22"/>
          <w:szCs w:val="22"/>
          <w:lang w:val="en-AU"/>
        </w:rPr>
        <w:t xml:space="preserve"> report were supported in the Local Government Victoria Guide - </w:t>
      </w:r>
      <w:r w:rsidR="00E32D6A" w:rsidRPr="00BC1B2E">
        <w:rPr>
          <w:rFonts w:cs="Arial"/>
          <w:i/>
          <w:color w:val="000000"/>
          <w:sz w:val="22"/>
          <w:szCs w:val="22"/>
          <w:lang w:val="en-AU"/>
        </w:rPr>
        <w:t>Revenue</w:t>
      </w:r>
      <w:r w:rsidR="00A02726" w:rsidRPr="00BC1B2E">
        <w:rPr>
          <w:rFonts w:cs="Arial"/>
          <w:i/>
          <w:color w:val="000000"/>
          <w:sz w:val="22"/>
          <w:szCs w:val="22"/>
          <w:lang w:val="en-AU"/>
        </w:rPr>
        <w:t xml:space="preserve"> and Rating Strategy</w:t>
      </w:r>
      <w:r w:rsidRPr="00BC1B2E">
        <w:rPr>
          <w:rFonts w:cs="Arial"/>
          <w:i/>
          <w:color w:val="000000"/>
          <w:sz w:val="22"/>
          <w:szCs w:val="22"/>
          <w:lang w:val="en-AU"/>
        </w:rPr>
        <w:t xml:space="preserve"> </w:t>
      </w:r>
      <w:r w:rsidR="00A02726" w:rsidRPr="00BC1B2E">
        <w:rPr>
          <w:rFonts w:cs="Arial"/>
          <w:i/>
          <w:color w:val="000000"/>
          <w:sz w:val="22"/>
          <w:szCs w:val="22"/>
          <w:lang w:val="en-AU"/>
        </w:rPr>
        <w:t>2014</w:t>
      </w:r>
      <w:r w:rsidR="00A02726">
        <w:rPr>
          <w:rFonts w:cs="Arial"/>
          <w:color w:val="000000"/>
          <w:sz w:val="22"/>
          <w:szCs w:val="22"/>
          <w:lang w:val="en-AU"/>
        </w:rPr>
        <w:t xml:space="preserve">. </w:t>
      </w:r>
    </w:p>
    <w:p w:rsidR="00DD5CFE" w:rsidRDefault="00DD5CFE" w:rsidP="00ED124C">
      <w:pPr>
        <w:pStyle w:val="BodyText"/>
        <w:spacing w:after="0"/>
        <w:rPr>
          <w:rFonts w:cs="Arial"/>
          <w:color w:val="000000"/>
          <w:sz w:val="22"/>
          <w:szCs w:val="22"/>
          <w:lang w:val="en-AU"/>
        </w:rPr>
      </w:pPr>
    </w:p>
    <w:p w:rsidR="00DD5CFE" w:rsidRDefault="00625A07" w:rsidP="00DD5CFE">
      <w:pPr>
        <w:spacing w:after="0" w:line="276" w:lineRule="auto"/>
        <w:rPr>
          <w:rFonts w:cs="Arial"/>
          <w:sz w:val="22"/>
        </w:rPr>
      </w:pPr>
      <w:r>
        <w:rPr>
          <w:rFonts w:cs="Arial"/>
          <w:sz w:val="22"/>
        </w:rPr>
        <w:t>The Auditor-</w:t>
      </w:r>
      <w:r w:rsidR="00F225C8">
        <w:rPr>
          <w:rFonts w:cs="Arial"/>
          <w:sz w:val="22"/>
        </w:rPr>
        <w:t>General</w:t>
      </w:r>
      <w:r w:rsidR="00DD5CFE">
        <w:rPr>
          <w:rFonts w:cs="Arial"/>
          <w:sz w:val="22"/>
        </w:rPr>
        <w:t xml:space="preserve"> stated “a </w:t>
      </w:r>
      <w:r w:rsidR="00DD5CFE" w:rsidRPr="004030B8">
        <w:rPr>
          <w:rFonts w:cs="Arial"/>
          <w:sz w:val="22"/>
        </w:rPr>
        <w:t>widely accepted public sector principle is that, fees and charges should be set at a level that recovers the full cost of providing the services, unless there is an overriding policy or imperative in favour of subsidisation.</w:t>
      </w:r>
      <w:r w:rsidR="00DD5CFE">
        <w:rPr>
          <w:rFonts w:cs="Arial"/>
          <w:sz w:val="22"/>
        </w:rPr>
        <w:t>”</w:t>
      </w:r>
    </w:p>
    <w:p w:rsidR="00DD5CFE" w:rsidRDefault="00DD5CFE" w:rsidP="00ED124C">
      <w:pPr>
        <w:pStyle w:val="BodyText"/>
        <w:spacing w:after="0"/>
        <w:rPr>
          <w:rFonts w:cs="Arial"/>
          <w:color w:val="000000"/>
          <w:sz w:val="22"/>
          <w:szCs w:val="22"/>
          <w:lang w:val="en-AU"/>
        </w:rPr>
      </w:pPr>
    </w:p>
    <w:p w:rsidR="00A02726" w:rsidRPr="00A02726" w:rsidRDefault="00A02726" w:rsidP="004777E8">
      <w:pPr>
        <w:spacing w:after="0"/>
        <w:rPr>
          <w:rFonts w:eastAsia="Times New Roman" w:cs="Arial"/>
          <w:color w:val="000000"/>
          <w:sz w:val="22"/>
          <w:lang w:eastAsia="en-US"/>
        </w:rPr>
      </w:pPr>
      <w:r w:rsidRPr="00A02726">
        <w:rPr>
          <w:rFonts w:eastAsia="Times New Roman" w:cs="Arial"/>
          <w:color w:val="000000"/>
          <w:sz w:val="22"/>
          <w:lang w:eastAsia="en-US"/>
        </w:rPr>
        <w:t>Both these publications focus on key areas of f</w:t>
      </w:r>
      <w:r w:rsidR="004777E8">
        <w:rPr>
          <w:rFonts w:eastAsia="Times New Roman" w:cs="Arial"/>
          <w:color w:val="000000"/>
          <w:sz w:val="22"/>
          <w:lang w:eastAsia="en-US"/>
        </w:rPr>
        <w:t>ee and charge setting including:</w:t>
      </w:r>
      <w:r w:rsidRPr="00A02726">
        <w:rPr>
          <w:rFonts w:eastAsia="Times New Roman" w:cs="Arial"/>
          <w:color w:val="000000"/>
          <w:sz w:val="22"/>
          <w:lang w:eastAsia="en-US"/>
        </w:rPr>
        <w:t xml:space="preserve"> </w:t>
      </w:r>
    </w:p>
    <w:p w:rsidR="00A02726" w:rsidRPr="004777E8" w:rsidRDefault="00A02726" w:rsidP="00BC1B2E">
      <w:pPr>
        <w:pStyle w:val="ListParagraph"/>
        <w:numPr>
          <w:ilvl w:val="0"/>
          <w:numId w:val="22"/>
        </w:numPr>
        <w:tabs>
          <w:tab w:val="left" w:pos="567"/>
        </w:tabs>
        <w:spacing w:after="120" w:line="240" w:lineRule="auto"/>
        <w:ind w:left="357" w:hanging="357"/>
        <w:rPr>
          <w:rFonts w:eastAsia="Times New Roman" w:cs="Arial"/>
          <w:color w:val="000000"/>
          <w:sz w:val="22"/>
          <w:lang w:eastAsia="en-US"/>
        </w:rPr>
      </w:pPr>
      <w:r w:rsidRPr="004777E8">
        <w:rPr>
          <w:rFonts w:eastAsia="Times New Roman" w:cs="Arial"/>
          <w:color w:val="000000"/>
          <w:sz w:val="22"/>
          <w:lang w:eastAsia="en-US"/>
        </w:rPr>
        <w:t>Measurement of indirect costs incurred in delivering a service hence understanding the</w:t>
      </w:r>
      <w:r w:rsidR="00BC1B2E">
        <w:rPr>
          <w:rFonts w:eastAsia="Times New Roman" w:cs="Arial"/>
          <w:color w:val="000000"/>
          <w:sz w:val="22"/>
          <w:lang w:eastAsia="en-US"/>
        </w:rPr>
        <w:t xml:space="preserve"> full cost of service provision.</w:t>
      </w:r>
    </w:p>
    <w:p w:rsidR="00A02726" w:rsidRPr="004777E8" w:rsidRDefault="00A02726" w:rsidP="00BC1B2E">
      <w:pPr>
        <w:pStyle w:val="ListParagraph"/>
        <w:numPr>
          <w:ilvl w:val="0"/>
          <w:numId w:val="22"/>
        </w:numPr>
        <w:tabs>
          <w:tab w:val="left" w:pos="567"/>
        </w:tabs>
        <w:spacing w:before="120" w:after="120" w:line="240" w:lineRule="auto"/>
        <w:ind w:left="357" w:hanging="357"/>
        <w:rPr>
          <w:rFonts w:eastAsia="Times New Roman" w:cs="Arial"/>
          <w:color w:val="000000"/>
          <w:sz w:val="22"/>
          <w:lang w:eastAsia="en-US"/>
        </w:rPr>
      </w:pPr>
      <w:r w:rsidRPr="004777E8">
        <w:rPr>
          <w:rFonts w:eastAsia="Times New Roman" w:cs="Arial"/>
          <w:color w:val="000000"/>
          <w:sz w:val="22"/>
          <w:lang w:eastAsia="en-US"/>
        </w:rPr>
        <w:t>Compliance with National Competition Policy in order to no</w:t>
      </w:r>
      <w:r w:rsidR="00BC1B2E">
        <w:rPr>
          <w:rFonts w:eastAsia="Times New Roman" w:cs="Arial"/>
          <w:color w:val="000000"/>
          <w:sz w:val="22"/>
          <w:lang w:eastAsia="en-US"/>
        </w:rPr>
        <w:t>t impact on the private sector.</w:t>
      </w:r>
    </w:p>
    <w:p w:rsidR="009139E7" w:rsidRPr="00AB4C60" w:rsidRDefault="009139E7" w:rsidP="009139E7">
      <w:pPr>
        <w:pStyle w:val="ListParagraph"/>
        <w:numPr>
          <w:ilvl w:val="0"/>
          <w:numId w:val="22"/>
        </w:numPr>
        <w:tabs>
          <w:tab w:val="left" w:pos="567"/>
        </w:tabs>
        <w:spacing w:after="2" w:line="240" w:lineRule="auto"/>
        <w:rPr>
          <w:rFonts w:eastAsia="Arial"/>
          <w:bCs/>
          <w:color w:val="000000" w:themeColor="text1"/>
          <w:sz w:val="22"/>
        </w:rPr>
      </w:pPr>
      <w:r w:rsidRPr="00AB4C60">
        <w:rPr>
          <w:rFonts w:eastAsia="Arial"/>
          <w:bCs/>
          <w:color w:val="000000" w:themeColor="text1"/>
          <w:sz w:val="22"/>
        </w:rPr>
        <w:t>Understanding and making transparent the level of subsidy relating to services provided by Council</w:t>
      </w:r>
    </w:p>
    <w:p w:rsidR="00A02726" w:rsidRPr="004777E8" w:rsidRDefault="00A02726" w:rsidP="00BC1B2E">
      <w:pPr>
        <w:pStyle w:val="ListParagraph"/>
        <w:numPr>
          <w:ilvl w:val="0"/>
          <w:numId w:val="22"/>
        </w:numPr>
        <w:tabs>
          <w:tab w:val="left" w:pos="567"/>
        </w:tabs>
        <w:spacing w:before="120" w:after="120" w:line="240" w:lineRule="auto"/>
        <w:ind w:left="357" w:hanging="357"/>
        <w:rPr>
          <w:rFonts w:eastAsia="Times New Roman" w:cs="Arial"/>
          <w:color w:val="000000"/>
          <w:sz w:val="22"/>
          <w:lang w:eastAsia="en-US"/>
        </w:rPr>
      </w:pPr>
      <w:r w:rsidRPr="004777E8">
        <w:rPr>
          <w:rFonts w:eastAsia="Times New Roman" w:cs="Arial"/>
          <w:color w:val="000000"/>
          <w:sz w:val="22"/>
          <w:lang w:eastAsia="en-US"/>
        </w:rPr>
        <w:t xml:space="preserve">Determination whether the service is a public or private good, </w:t>
      </w:r>
      <w:r w:rsidR="001D59D2" w:rsidRPr="004777E8">
        <w:rPr>
          <w:rFonts w:eastAsia="Times New Roman" w:cs="Arial"/>
          <w:color w:val="000000"/>
          <w:sz w:val="22"/>
          <w:lang w:eastAsia="en-US"/>
        </w:rPr>
        <w:t>i.e.</w:t>
      </w:r>
      <w:r w:rsidRPr="004777E8">
        <w:rPr>
          <w:rFonts w:eastAsia="Times New Roman" w:cs="Arial"/>
          <w:color w:val="000000"/>
          <w:sz w:val="22"/>
          <w:lang w:eastAsia="en-US"/>
        </w:rPr>
        <w:t xml:space="preserve"> whether the service provides a public benefit above that provided to the individual recipient</w:t>
      </w:r>
      <w:r w:rsidR="00BC1B2E">
        <w:rPr>
          <w:rFonts w:eastAsia="Times New Roman" w:cs="Arial"/>
          <w:color w:val="000000"/>
          <w:sz w:val="22"/>
          <w:lang w:eastAsia="en-US"/>
        </w:rPr>
        <w:t>.</w:t>
      </w:r>
    </w:p>
    <w:p w:rsidR="00A02726" w:rsidRPr="00A02726" w:rsidRDefault="00A02726" w:rsidP="00A02726">
      <w:pPr>
        <w:pStyle w:val="BodyText"/>
        <w:spacing w:after="0"/>
        <w:rPr>
          <w:rFonts w:cs="Arial"/>
          <w:b/>
          <w:color w:val="000000"/>
          <w:sz w:val="22"/>
          <w:szCs w:val="22"/>
          <w:lang w:val="en-AU"/>
        </w:rPr>
      </w:pPr>
    </w:p>
    <w:p w:rsidR="00FF3E6F" w:rsidRDefault="00FF3E6F">
      <w:pPr>
        <w:spacing w:after="200" w:line="276" w:lineRule="auto"/>
        <w:rPr>
          <w:rFonts w:eastAsiaTheme="majorEastAsia" w:cstheme="majorBidi"/>
          <w:b/>
          <w:bCs/>
          <w:color w:val="008576"/>
          <w:sz w:val="28"/>
          <w:szCs w:val="28"/>
        </w:rPr>
      </w:pPr>
      <w:r>
        <w:br w:type="page"/>
      </w:r>
    </w:p>
    <w:p w:rsidR="00ED124C" w:rsidRPr="00ED124C" w:rsidRDefault="00114EA5" w:rsidP="0058084B">
      <w:pPr>
        <w:pStyle w:val="Heading1"/>
      </w:pPr>
      <w:bookmarkStart w:id="7" w:name="_Toc520723268"/>
      <w:r>
        <w:lastRenderedPageBreak/>
        <w:t>Pricing P</w:t>
      </w:r>
      <w:r w:rsidR="00ED124C" w:rsidRPr="00ED124C">
        <w:t>olicy principles - definitions</w:t>
      </w:r>
      <w:bookmarkEnd w:id="7"/>
    </w:p>
    <w:p w:rsidR="00ED124C" w:rsidRDefault="00ED124C" w:rsidP="00ED124C">
      <w:pPr>
        <w:spacing w:after="0"/>
        <w:rPr>
          <w:rFonts w:cs="Arial"/>
          <w:sz w:val="22"/>
        </w:rPr>
      </w:pPr>
      <w:r w:rsidRPr="008A2722">
        <w:rPr>
          <w:rFonts w:cs="Arial"/>
          <w:sz w:val="22"/>
        </w:rPr>
        <w:t>The following pages describe each applicable pricing principle that is to be applied in each circumstance.</w:t>
      </w:r>
    </w:p>
    <w:p w:rsidR="00ED124C" w:rsidRPr="008A2722" w:rsidRDefault="00ED124C" w:rsidP="00ED124C">
      <w:pPr>
        <w:spacing w:after="0"/>
        <w:rPr>
          <w:rFonts w:cs="Arial"/>
          <w:sz w:val="22"/>
        </w:rPr>
      </w:pPr>
    </w:p>
    <w:p w:rsidR="00ED124C" w:rsidRPr="00A46BA0" w:rsidRDefault="00ED124C" w:rsidP="00ED124C">
      <w:pPr>
        <w:keepNext/>
        <w:spacing w:after="0"/>
        <w:outlineLvl w:val="1"/>
        <w:rPr>
          <w:b/>
          <w:bCs/>
          <w:i/>
          <w:iCs/>
          <w:sz w:val="22"/>
          <w:szCs w:val="28"/>
        </w:rPr>
      </w:pPr>
      <w:bookmarkStart w:id="8" w:name="_Toc308000743"/>
      <w:bookmarkStart w:id="9" w:name="_Toc428787664"/>
      <w:bookmarkStart w:id="10" w:name="_Toc428788471"/>
      <w:bookmarkStart w:id="11" w:name="_Toc520723269"/>
      <w:r w:rsidRPr="00A46BA0">
        <w:rPr>
          <w:b/>
          <w:bCs/>
          <w:i/>
          <w:iCs/>
          <w:sz w:val="22"/>
          <w:szCs w:val="28"/>
        </w:rPr>
        <w:t>Market Pricing</w:t>
      </w:r>
      <w:bookmarkEnd w:id="8"/>
      <w:bookmarkEnd w:id="9"/>
      <w:bookmarkEnd w:id="10"/>
      <w:bookmarkEnd w:id="11"/>
    </w:p>
    <w:p w:rsidR="00ED124C" w:rsidRPr="00A46BA0" w:rsidRDefault="00ED124C" w:rsidP="00ED124C">
      <w:pPr>
        <w:spacing w:after="0"/>
        <w:rPr>
          <w:rFonts w:cs="Arial"/>
          <w:b/>
          <w:i/>
          <w:sz w:val="22"/>
        </w:rPr>
      </w:pPr>
      <w:r w:rsidRPr="00A46BA0">
        <w:rPr>
          <w:rFonts w:cs="Arial"/>
          <w:b/>
          <w:i/>
          <w:sz w:val="22"/>
        </w:rPr>
        <w:t>Price above full cost recovery (covering direct and overhead costs at a minimum) in line with benchmarked market prices</w:t>
      </w:r>
    </w:p>
    <w:p w:rsidR="008962EB" w:rsidRDefault="00ED124C" w:rsidP="008962EB">
      <w:pPr>
        <w:spacing w:after="0"/>
        <w:rPr>
          <w:rFonts w:cs="Arial"/>
          <w:sz w:val="22"/>
        </w:rPr>
      </w:pPr>
      <w:r>
        <w:rPr>
          <w:rFonts w:cs="Arial"/>
          <w:sz w:val="22"/>
        </w:rPr>
        <w:t>This i</w:t>
      </w:r>
      <w:r w:rsidRPr="008A2722">
        <w:rPr>
          <w:rFonts w:cs="Arial"/>
          <w:sz w:val="22"/>
        </w:rPr>
        <w:t>ncludes services that provide discretionary activities</w:t>
      </w:r>
      <w:r w:rsidR="00700516">
        <w:rPr>
          <w:rFonts w:cs="Arial"/>
          <w:sz w:val="22"/>
        </w:rPr>
        <w:t xml:space="preserve"> not mandated by legislation or agency agreements.</w:t>
      </w:r>
      <w:r w:rsidRPr="008A2722">
        <w:rPr>
          <w:rFonts w:cs="Arial"/>
          <w:sz w:val="22"/>
        </w:rPr>
        <w:t xml:space="preserve">  These activities may provide revenue support and compl</w:t>
      </w:r>
      <w:r w:rsidR="00A6673D">
        <w:rPr>
          <w:rFonts w:cs="Arial"/>
          <w:sz w:val="22"/>
        </w:rPr>
        <w:t>e</w:t>
      </w:r>
      <w:r w:rsidRPr="008A2722">
        <w:rPr>
          <w:rFonts w:cs="Arial"/>
          <w:sz w:val="22"/>
        </w:rPr>
        <w:t>ment other social policy actions.</w:t>
      </w:r>
    </w:p>
    <w:p w:rsidR="008962EB" w:rsidRDefault="008962EB" w:rsidP="008962EB">
      <w:pPr>
        <w:spacing w:after="0"/>
        <w:rPr>
          <w:rFonts w:cs="Arial"/>
          <w:sz w:val="22"/>
        </w:rPr>
      </w:pPr>
    </w:p>
    <w:p w:rsidR="00ED124C" w:rsidRDefault="00700516" w:rsidP="00700516">
      <w:pPr>
        <w:spacing w:after="0"/>
        <w:rPr>
          <w:rFonts w:cs="Arial"/>
          <w:sz w:val="22"/>
        </w:rPr>
      </w:pPr>
      <w:r w:rsidRPr="00902084">
        <w:rPr>
          <w:rFonts w:cs="Arial"/>
          <w:sz w:val="22"/>
        </w:rPr>
        <w:t xml:space="preserve">Ideally, the price should </w:t>
      </w:r>
      <w:r>
        <w:rPr>
          <w:rFonts w:cs="Arial"/>
          <w:sz w:val="22"/>
        </w:rPr>
        <w:t>achieve full</w:t>
      </w:r>
      <w:r w:rsidRPr="00902084">
        <w:rPr>
          <w:rFonts w:cs="Arial"/>
          <w:sz w:val="22"/>
        </w:rPr>
        <w:t xml:space="preserve"> cost recovery and </w:t>
      </w:r>
      <w:r>
        <w:rPr>
          <w:rFonts w:cs="Arial"/>
          <w:sz w:val="22"/>
        </w:rPr>
        <w:t>be at a level similar to those charged in the market as a whole.</w:t>
      </w:r>
      <w:r w:rsidR="00ED124C" w:rsidRPr="008A2722">
        <w:rPr>
          <w:rFonts w:cs="Arial"/>
          <w:sz w:val="22"/>
        </w:rPr>
        <w:t xml:space="preserve">  If a price less than full cost recovery is contemplated, Council </w:t>
      </w:r>
      <w:r>
        <w:rPr>
          <w:rFonts w:cs="Arial"/>
          <w:sz w:val="22"/>
        </w:rPr>
        <w:t xml:space="preserve">may consider a </w:t>
      </w:r>
      <w:r w:rsidR="00ED124C" w:rsidRPr="008A2722">
        <w:rPr>
          <w:rFonts w:cs="Arial"/>
          <w:sz w:val="22"/>
        </w:rPr>
        <w:t xml:space="preserve">review </w:t>
      </w:r>
      <w:r>
        <w:rPr>
          <w:rFonts w:cs="Arial"/>
          <w:sz w:val="22"/>
        </w:rPr>
        <w:t xml:space="preserve">of </w:t>
      </w:r>
      <w:r w:rsidR="00ED124C" w:rsidRPr="008A2722">
        <w:rPr>
          <w:rFonts w:cs="Arial"/>
          <w:sz w:val="22"/>
        </w:rPr>
        <w:t>whether it should provide the service, or whether there is a</w:t>
      </w:r>
      <w:r w:rsidR="00A14FDB">
        <w:rPr>
          <w:rFonts w:cs="Arial"/>
          <w:sz w:val="22"/>
        </w:rPr>
        <w:t xml:space="preserve"> community service obligation</w:t>
      </w:r>
      <w:r>
        <w:rPr>
          <w:rFonts w:cs="Arial"/>
          <w:sz w:val="22"/>
        </w:rPr>
        <w:t xml:space="preserve"> that warrants a public interest test</w:t>
      </w:r>
      <w:r w:rsidR="00A14FDB">
        <w:rPr>
          <w:rFonts w:cs="Arial"/>
          <w:sz w:val="22"/>
        </w:rPr>
        <w:t xml:space="preserve">.  </w:t>
      </w:r>
    </w:p>
    <w:p w:rsidR="00700516" w:rsidRPr="008A2722" w:rsidRDefault="00700516" w:rsidP="00700516">
      <w:pPr>
        <w:spacing w:after="0"/>
        <w:rPr>
          <w:rFonts w:cs="Arial"/>
          <w:sz w:val="22"/>
        </w:rPr>
      </w:pPr>
    </w:p>
    <w:p w:rsidR="00ED124C" w:rsidRDefault="00ED124C" w:rsidP="00ED124C">
      <w:pPr>
        <w:spacing w:after="0"/>
        <w:rPr>
          <w:rFonts w:cs="Arial"/>
          <w:sz w:val="22"/>
        </w:rPr>
      </w:pPr>
      <w:r w:rsidRPr="008A2722">
        <w:rPr>
          <w:rFonts w:cs="Arial"/>
          <w:sz w:val="22"/>
        </w:rPr>
        <w:t xml:space="preserve">Council is required to price services that compete in the open market on a ‘level playing field’ basis and to make any decision to depart from a commercial basis for pricing of services transparent.  </w:t>
      </w:r>
      <w:r w:rsidR="009632F6">
        <w:rPr>
          <w:rFonts w:cs="Arial"/>
          <w:sz w:val="22"/>
        </w:rPr>
        <w:t xml:space="preserve">Any Council service that competes in the open market may be subject to </w:t>
      </w:r>
      <w:r w:rsidR="000B6BD2">
        <w:rPr>
          <w:rFonts w:cs="Arial"/>
          <w:sz w:val="22"/>
        </w:rPr>
        <w:t>c</w:t>
      </w:r>
      <w:r w:rsidR="009632F6">
        <w:rPr>
          <w:rFonts w:cs="Arial"/>
          <w:sz w:val="22"/>
        </w:rPr>
        <w:t xml:space="preserve">ompetitive </w:t>
      </w:r>
      <w:r w:rsidR="000B6BD2">
        <w:rPr>
          <w:rFonts w:cs="Arial"/>
          <w:sz w:val="22"/>
        </w:rPr>
        <w:t>n</w:t>
      </w:r>
      <w:r w:rsidR="009632F6">
        <w:rPr>
          <w:rFonts w:cs="Arial"/>
          <w:sz w:val="22"/>
        </w:rPr>
        <w:t>eutrality requirements if it is a significant business activity</w:t>
      </w:r>
      <w:r w:rsidR="0005467F">
        <w:rPr>
          <w:rFonts w:cs="Arial"/>
          <w:sz w:val="22"/>
        </w:rPr>
        <w:t xml:space="preserve"> as determined by market share or sales volume.</w:t>
      </w:r>
    </w:p>
    <w:p w:rsidR="006A75ED" w:rsidRPr="008A2722" w:rsidRDefault="006A75ED" w:rsidP="00ED124C">
      <w:pPr>
        <w:spacing w:after="0"/>
        <w:rPr>
          <w:rFonts w:cs="Arial"/>
          <w:sz w:val="22"/>
        </w:rPr>
      </w:pPr>
    </w:p>
    <w:p w:rsidR="00ED124C" w:rsidRPr="00A46BA0" w:rsidRDefault="00ED124C" w:rsidP="006A75ED">
      <w:pPr>
        <w:spacing w:after="0"/>
        <w:rPr>
          <w:b/>
          <w:bCs/>
          <w:i/>
          <w:iCs/>
          <w:sz w:val="22"/>
          <w:szCs w:val="28"/>
        </w:rPr>
      </w:pPr>
      <w:bookmarkStart w:id="12" w:name="_Toc308000744"/>
      <w:bookmarkStart w:id="13" w:name="_Toc428787665"/>
      <w:bookmarkStart w:id="14" w:name="_Toc428788472"/>
      <w:r w:rsidRPr="00A46BA0">
        <w:rPr>
          <w:b/>
          <w:bCs/>
          <w:i/>
          <w:iCs/>
          <w:sz w:val="22"/>
          <w:szCs w:val="28"/>
        </w:rPr>
        <w:t>Full Cost Recovery Pricing</w:t>
      </w:r>
      <w:bookmarkEnd w:id="12"/>
      <w:bookmarkEnd w:id="13"/>
      <w:bookmarkEnd w:id="14"/>
    </w:p>
    <w:p w:rsidR="00ED124C" w:rsidRPr="00A46BA0" w:rsidRDefault="00ED124C" w:rsidP="00ED124C">
      <w:pPr>
        <w:spacing w:after="0"/>
        <w:rPr>
          <w:rFonts w:cs="Arial"/>
          <w:b/>
          <w:i/>
          <w:sz w:val="22"/>
        </w:rPr>
      </w:pPr>
      <w:r w:rsidRPr="00A46BA0">
        <w:rPr>
          <w:rFonts w:cs="Arial"/>
          <w:b/>
          <w:i/>
          <w:sz w:val="22"/>
        </w:rPr>
        <w:t>Price to cover direct and overhead costs</w:t>
      </w:r>
    </w:p>
    <w:p w:rsidR="0047512F" w:rsidRDefault="00ED124C" w:rsidP="00ED124C">
      <w:pPr>
        <w:spacing w:after="0"/>
        <w:rPr>
          <w:rFonts w:cs="Arial"/>
          <w:sz w:val="22"/>
        </w:rPr>
      </w:pPr>
      <w:r w:rsidRPr="008A2722">
        <w:rPr>
          <w:rFonts w:cs="Arial"/>
          <w:sz w:val="22"/>
        </w:rPr>
        <w:t>These are services provided by Council that benefit individual customers specifically, rather than the community as a whole.  The aim is to recover the direct and overhead costs associate</w:t>
      </w:r>
      <w:r w:rsidR="00A14FDB">
        <w:rPr>
          <w:rFonts w:cs="Arial"/>
          <w:sz w:val="22"/>
        </w:rPr>
        <w:t xml:space="preserve">d with providing these services.  </w:t>
      </w:r>
    </w:p>
    <w:p w:rsidR="00E31C84" w:rsidRDefault="00E31C84" w:rsidP="00E31C84">
      <w:pPr>
        <w:spacing w:after="0" w:line="240" w:lineRule="auto"/>
        <w:rPr>
          <w:rFonts w:cs="Arial"/>
          <w:sz w:val="22"/>
        </w:rPr>
      </w:pPr>
    </w:p>
    <w:p w:rsidR="004E5E7D" w:rsidRDefault="004E5E7D" w:rsidP="00E31C84">
      <w:pPr>
        <w:spacing w:after="0" w:line="240" w:lineRule="auto"/>
        <w:rPr>
          <w:rFonts w:cs="Arial"/>
          <w:sz w:val="22"/>
        </w:rPr>
      </w:pPr>
      <w:r>
        <w:rPr>
          <w:rFonts w:cs="Arial"/>
          <w:sz w:val="22"/>
        </w:rPr>
        <w:t xml:space="preserve">Where the cost of provision of a service can vary due to operational factors between instances of service provision, full cost recovery in this context applies to the provision of a service to the community as a whole and not necessarily to individual instances of service provision.  </w:t>
      </w:r>
    </w:p>
    <w:p w:rsidR="004E5E7D" w:rsidRDefault="004E5E7D" w:rsidP="00E31C84">
      <w:pPr>
        <w:spacing w:after="0" w:line="240" w:lineRule="auto"/>
        <w:rPr>
          <w:rFonts w:cs="Arial"/>
          <w:sz w:val="22"/>
        </w:rPr>
      </w:pPr>
    </w:p>
    <w:p w:rsidR="00A02726" w:rsidRPr="008A2722" w:rsidRDefault="00A14FDB" w:rsidP="00ED124C">
      <w:pPr>
        <w:spacing w:after="0"/>
        <w:rPr>
          <w:rFonts w:cs="Arial"/>
          <w:sz w:val="22"/>
        </w:rPr>
      </w:pPr>
      <w:r>
        <w:rPr>
          <w:rFonts w:cs="Arial"/>
          <w:sz w:val="22"/>
        </w:rPr>
        <w:t>Examples may include:</w:t>
      </w:r>
      <w:r w:rsidR="00A02726">
        <w:rPr>
          <w:rFonts w:cs="Arial"/>
          <w:sz w:val="22"/>
        </w:rPr>
        <w:t xml:space="preserve"> </w:t>
      </w:r>
    </w:p>
    <w:p w:rsidR="00ED124C" w:rsidRPr="008A2722" w:rsidRDefault="00ED124C" w:rsidP="00ED124C">
      <w:pPr>
        <w:numPr>
          <w:ilvl w:val="0"/>
          <w:numId w:val="9"/>
        </w:numPr>
        <w:spacing w:after="0" w:line="240" w:lineRule="auto"/>
        <w:rPr>
          <w:rFonts w:cs="Arial"/>
          <w:sz w:val="22"/>
        </w:rPr>
      </w:pPr>
      <w:r w:rsidRPr="008A2722">
        <w:rPr>
          <w:rFonts w:cs="Arial"/>
          <w:sz w:val="22"/>
        </w:rPr>
        <w:t>Provision of information – This type of service involves the Council giving access to information, subject to compliance with information privacy and freedom of information</w:t>
      </w:r>
      <w:r w:rsidR="000D537B">
        <w:rPr>
          <w:rFonts w:cs="Arial"/>
          <w:sz w:val="22"/>
        </w:rPr>
        <w:t xml:space="preserve"> requirements</w:t>
      </w:r>
      <w:r w:rsidRPr="008A2722">
        <w:rPr>
          <w:rFonts w:cs="Arial"/>
          <w:sz w:val="22"/>
        </w:rPr>
        <w:t>.</w:t>
      </w:r>
    </w:p>
    <w:p w:rsidR="00ED124C" w:rsidRPr="008A2722" w:rsidRDefault="00ED124C" w:rsidP="00ED124C">
      <w:pPr>
        <w:numPr>
          <w:ilvl w:val="0"/>
          <w:numId w:val="9"/>
        </w:numPr>
        <w:spacing w:after="0" w:line="240" w:lineRule="auto"/>
        <w:rPr>
          <w:rFonts w:cs="Arial"/>
          <w:sz w:val="22"/>
        </w:rPr>
      </w:pPr>
      <w:r w:rsidRPr="008A2722">
        <w:rPr>
          <w:rFonts w:cs="Arial"/>
          <w:sz w:val="22"/>
        </w:rPr>
        <w:t>Damage to Council property – This involves the repair/replacement of Council property.</w:t>
      </w:r>
    </w:p>
    <w:p w:rsidR="00ED124C" w:rsidRDefault="00ED124C" w:rsidP="00ED124C">
      <w:pPr>
        <w:numPr>
          <w:ilvl w:val="0"/>
          <w:numId w:val="9"/>
        </w:numPr>
        <w:spacing w:after="0" w:line="240" w:lineRule="auto"/>
        <w:rPr>
          <w:rFonts w:cs="Arial"/>
          <w:sz w:val="22"/>
        </w:rPr>
      </w:pPr>
      <w:r w:rsidRPr="008A2722">
        <w:rPr>
          <w:rFonts w:cs="Arial"/>
          <w:sz w:val="22"/>
        </w:rPr>
        <w:t>Regulatory function with no social policy objective – Council performs the role to regulate certain behaviour.</w:t>
      </w:r>
    </w:p>
    <w:p w:rsidR="00ED124C" w:rsidRPr="008A2722" w:rsidRDefault="00ED124C" w:rsidP="00ED124C">
      <w:pPr>
        <w:spacing w:after="0"/>
        <w:ind w:left="360"/>
        <w:rPr>
          <w:rFonts w:cs="Arial"/>
          <w:sz w:val="22"/>
        </w:rPr>
      </w:pPr>
    </w:p>
    <w:p w:rsidR="00ED124C" w:rsidRPr="00A46BA0" w:rsidRDefault="00ED124C" w:rsidP="00ED124C">
      <w:pPr>
        <w:keepNext/>
        <w:spacing w:after="0"/>
        <w:outlineLvl w:val="1"/>
        <w:rPr>
          <w:b/>
          <w:bCs/>
          <w:i/>
          <w:iCs/>
          <w:sz w:val="22"/>
          <w:szCs w:val="28"/>
        </w:rPr>
      </w:pPr>
      <w:bookmarkStart w:id="15" w:name="_Toc308000745"/>
      <w:bookmarkStart w:id="16" w:name="_Toc428787666"/>
      <w:bookmarkStart w:id="17" w:name="_Toc428788473"/>
      <w:bookmarkStart w:id="18" w:name="_Toc520723270"/>
      <w:r w:rsidRPr="00A46BA0">
        <w:rPr>
          <w:b/>
          <w:bCs/>
          <w:i/>
          <w:iCs/>
          <w:sz w:val="22"/>
          <w:szCs w:val="28"/>
        </w:rPr>
        <w:t>Accessible Pricing</w:t>
      </w:r>
      <w:bookmarkEnd w:id="15"/>
      <w:bookmarkEnd w:id="16"/>
      <w:bookmarkEnd w:id="17"/>
      <w:bookmarkEnd w:id="18"/>
    </w:p>
    <w:p w:rsidR="00ED124C" w:rsidRDefault="00ED124C" w:rsidP="00ED124C">
      <w:pPr>
        <w:spacing w:after="0"/>
        <w:rPr>
          <w:rFonts w:cs="Arial"/>
          <w:b/>
          <w:i/>
          <w:sz w:val="22"/>
        </w:rPr>
      </w:pPr>
      <w:r w:rsidRPr="00A46BA0">
        <w:rPr>
          <w:rFonts w:cs="Arial"/>
          <w:b/>
          <w:i/>
          <w:sz w:val="22"/>
        </w:rPr>
        <w:t>Price between full Council subsidy (no charge) to full cost recovery (covering direct and overhead costs)</w:t>
      </w:r>
    </w:p>
    <w:p w:rsidR="00ED124C" w:rsidRPr="008A2722" w:rsidRDefault="00ED124C" w:rsidP="00ED124C">
      <w:pPr>
        <w:spacing w:after="0"/>
        <w:rPr>
          <w:rFonts w:cs="Arial"/>
          <w:sz w:val="22"/>
        </w:rPr>
      </w:pPr>
      <w:r w:rsidRPr="008A2722">
        <w:rPr>
          <w:rFonts w:cs="Arial"/>
          <w:sz w:val="22"/>
        </w:rPr>
        <w:t>Council may have an applicable social policy objective that supports accessible pricing.  The benefit of adopting a set of criteria to define a community service obligation is that it enables Council to critically examine the reasons for engaging in the provision of a service and subsidising it.</w:t>
      </w:r>
    </w:p>
    <w:p w:rsidR="00E31C84" w:rsidRDefault="00E31C84">
      <w:pPr>
        <w:spacing w:after="200" w:line="276" w:lineRule="auto"/>
        <w:rPr>
          <w:rFonts w:cs="Arial"/>
          <w:sz w:val="22"/>
        </w:rPr>
      </w:pPr>
      <w:r>
        <w:rPr>
          <w:rFonts w:cs="Arial"/>
          <w:sz w:val="22"/>
        </w:rPr>
        <w:br w:type="page"/>
      </w:r>
    </w:p>
    <w:p w:rsidR="00ED124C" w:rsidRPr="008A2722" w:rsidRDefault="00ED124C" w:rsidP="00ED124C">
      <w:pPr>
        <w:spacing w:after="0"/>
        <w:rPr>
          <w:rFonts w:cs="Arial"/>
          <w:sz w:val="22"/>
        </w:rPr>
      </w:pPr>
      <w:r w:rsidRPr="008A2722">
        <w:rPr>
          <w:rFonts w:cs="Arial"/>
          <w:sz w:val="22"/>
        </w:rPr>
        <w:lastRenderedPageBreak/>
        <w:t>Appropriate situations for accessible pricing may be:</w:t>
      </w:r>
    </w:p>
    <w:p w:rsidR="00ED124C" w:rsidRPr="008A2722" w:rsidRDefault="00ED124C" w:rsidP="00ED124C">
      <w:pPr>
        <w:numPr>
          <w:ilvl w:val="0"/>
          <w:numId w:val="8"/>
        </w:numPr>
        <w:spacing w:after="0" w:line="240" w:lineRule="auto"/>
        <w:rPr>
          <w:rFonts w:cs="Arial"/>
          <w:sz w:val="22"/>
        </w:rPr>
      </w:pPr>
      <w:r w:rsidRPr="008A2722">
        <w:rPr>
          <w:rFonts w:cs="Arial"/>
          <w:sz w:val="22"/>
        </w:rPr>
        <w:t>Where the service benefits the community as a whole as well as the individual customer.</w:t>
      </w:r>
    </w:p>
    <w:p w:rsidR="00ED124C" w:rsidRPr="008A2722" w:rsidRDefault="00ED124C" w:rsidP="00ED124C">
      <w:pPr>
        <w:numPr>
          <w:ilvl w:val="0"/>
          <w:numId w:val="8"/>
        </w:numPr>
        <w:spacing w:after="0" w:line="240" w:lineRule="auto"/>
        <w:rPr>
          <w:rFonts w:cs="Arial"/>
          <w:sz w:val="22"/>
        </w:rPr>
      </w:pPr>
      <w:r w:rsidRPr="008A2722">
        <w:rPr>
          <w:rFonts w:cs="Arial"/>
          <w:sz w:val="22"/>
        </w:rPr>
        <w:t>Where chargi</w:t>
      </w:r>
      <w:r w:rsidR="000D537B">
        <w:rPr>
          <w:rFonts w:cs="Arial"/>
          <w:sz w:val="22"/>
        </w:rPr>
        <w:t>ng prices at full cost recovery</w:t>
      </w:r>
      <w:r w:rsidRPr="008A2722">
        <w:rPr>
          <w:rFonts w:cs="Arial"/>
          <w:sz w:val="22"/>
        </w:rPr>
        <w:t xml:space="preserve"> may result in widespread ev</w:t>
      </w:r>
      <w:r w:rsidR="00A02726">
        <w:rPr>
          <w:rFonts w:cs="Arial"/>
          <w:sz w:val="22"/>
        </w:rPr>
        <w:t>asion or inappropriate adoption e.g. dumped rubbish</w:t>
      </w:r>
      <w:r w:rsidR="00A14FDB">
        <w:rPr>
          <w:rFonts w:cs="Arial"/>
          <w:sz w:val="22"/>
        </w:rPr>
        <w:t>.</w:t>
      </w:r>
    </w:p>
    <w:p w:rsidR="00ED124C" w:rsidRPr="008A2722" w:rsidRDefault="00ED124C" w:rsidP="00ED124C">
      <w:pPr>
        <w:numPr>
          <w:ilvl w:val="0"/>
          <w:numId w:val="8"/>
        </w:numPr>
        <w:spacing w:after="0" w:line="240" w:lineRule="auto"/>
        <w:rPr>
          <w:rFonts w:cs="Arial"/>
          <w:sz w:val="22"/>
        </w:rPr>
      </w:pPr>
      <w:r w:rsidRPr="008A2722">
        <w:rPr>
          <w:rFonts w:cs="Arial"/>
          <w:sz w:val="22"/>
        </w:rPr>
        <w:t>Where the service is targeted at those with an inability to pay.  In this case, concession fees may be considered depending upon the type of service being provided and the needs of the customer.</w:t>
      </w:r>
    </w:p>
    <w:p w:rsidR="00ED124C" w:rsidRPr="008A2722" w:rsidRDefault="00ED124C" w:rsidP="00ED124C">
      <w:pPr>
        <w:numPr>
          <w:ilvl w:val="0"/>
          <w:numId w:val="8"/>
        </w:numPr>
        <w:spacing w:after="0" w:line="240" w:lineRule="auto"/>
        <w:rPr>
          <w:rFonts w:cs="Arial"/>
          <w:sz w:val="22"/>
        </w:rPr>
      </w:pPr>
      <w:r w:rsidRPr="008A2722">
        <w:rPr>
          <w:rFonts w:cs="Arial"/>
          <w:sz w:val="22"/>
        </w:rPr>
        <w:t>Where there is a low numb</w:t>
      </w:r>
      <w:r w:rsidR="00A00435">
        <w:rPr>
          <w:rFonts w:cs="Arial"/>
          <w:sz w:val="22"/>
        </w:rPr>
        <w:t xml:space="preserve">er of other service providers of </w:t>
      </w:r>
      <w:r w:rsidRPr="008A2722">
        <w:rPr>
          <w:rFonts w:cs="Arial"/>
          <w:sz w:val="22"/>
        </w:rPr>
        <w:t xml:space="preserve">sufficient quantity to meet </w:t>
      </w:r>
      <w:r w:rsidR="00A00435">
        <w:rPr>
          <w:rFonts w:cs="Arial"/>
          <w:sz w:val="22"/>
        </w:rPr>
        <w:t xml:space="preserve">community need, </w:t>
      </w:r>
      <w:r w:rsidRPr="008A2722">
        <w:rPr>
          <w:rFonts w:cs="Arial"/>
          <w:sz w:val="22"/>
        </w:rPr>
        <w:t>at prices that would make the ser</w:t>
      </w:r>
      <w:r w:rsidR="00A00435">
        <w:rPr>
          <w:rFonts w:cs="Arial"/>
          <w:sz w:val="22"/>
        </w:rPr>
        <w:t>vice appropriately accessible</w:t>
      </w:r>
      <w:r w:rsidRPr="008A2722">
        <w:rPr>
          <w:rFonts w:cs="Arial"/>
          <w:sz w:val="22"/>
        </w:rPr>
        <w:t>.</w:t>
      </w:r>
    </w:p>
    <w:p w:rsidR="00ED124C" w:rsidRPr="008A2722" w:rsidRDefault="00ED124C" w:rsidP="00ED124C">
      <w:pPr>
        <w:spacing w:after="0"/>
        <w:rPr>
          <w:rFonts w:cs="Arial"/>
          <w:sz w:val="22"/>
        </w:rPr>
      </w:pPr>
    </w:p>
    <w:p w:rsidR="0005467F" w:rsidRDefault="00ED124C" w:rsidP="00ED124C">
      <w:pPr>
        <w:spacing w:after="0"/>
        <w:rPr>
          <w:rFonts w:cs="Arial"/>
          <w:sz w:val="22"/>
        </w:rPr>
      </w:pPr>
      <w:r w:rsidRPr="008A2722">
        <w:rPr>
          <w:rFonts w:cs="Arial"/>
          <w:sz w:val="22"/>
        </w:rPr>
        <w:t>Prices can be set from full Council subsidy (no charge) to full cost recovery with various levels of sub</w:t>
      </w:r>
      <w:r w:rsidR="0047512F">
        <w:rPr>
          <w:rFonts w:cs="Arial"/>
          <w:sz w:val="22"/>
        </w:rPr>
        <w:t>sidisation in</w:t>
      </w:r>
      <w:r w:rsidR="0047512F" w:rsidRPr="008A2722">
        <w:rPr>
          <w:rFonts w:cs="Arial"/>
          <w:sz w:val="22"/>
        </w:rPr>
        <w:t xml:space="preserve"> between</w:t>
      </w:r>
      <w:r w:rsidRPr="008A2722">
        <w:rPr>
          <w:rFonts w:cs="Arial"/>
          <w:sz w:val="22"/>
        </w:rPr>
        <w:t xml:space="preserve">.  Accessible pricing </w:t>
      </w:r>
      <w:r w:rsidR="00A00435">
        <w:rPr>
          <w:rFonts w:cs="Arial"/>
          <w:sz w:val="22"/>
        </w:rPr>
        <w:t>should</w:t>
      </w:r>
      <w:r w:rsidRPr="008A2722">
        <w:rPr>
          <w:rFonts w:cs="Arial"/>
          <w:sz w:val="22"/>
        </w:rPr>
        <w:t xml:space="preserve"> always be based on knowledge of the full cost of providing a service and </w:t>
      </w:r>
      <w:r w:rsidR="0005467F">
        <w:rPr>
          <w:rFonts w:cs="Arial"/>
          <w:sz w:val="22"/>
        </w:rPr>
        <w:t>an understanding of the level of the subsidy being offered</w:t>
      </w:r>
      <w:r w:rsidRPr="008A2722">
        <w:rPr>
          <w:rFonts w:cs="Arial"/>
          <w:sz w:val="22"/>
        </w:rPr>
        <w:t>.</w:t>
      </w:r>
      <w:r w:rsidR="00D4100F">
        <w:rPr>
          <w:rFonts w:cs="Arial"/>
          <w:sz w:val="22"/>
        </w:rPr>
        <w:t xml:space="preserve">  </w:t>
      </w:r>
    </w:p>
    <w:p w:rsidR="0005467F" w:rsidRDefault="0005467F" w:rsidP="00ED124C">
      <w:pPr>
        <w:spacing w:after="0"/>
        <w:rPr>
          <w:rFonts w:cs="Arial"/>
          <w:sz w:val="22"/>
        </w:rPr>
      </w:pPr>
    </w:p>
    <w:p w:rsidR="00ED124C" w:rsidRDefault="00ED124C" w:rsidP="00ED124C">
      <w:pPr>
        <w:spacing w:after="0"/>
        <w:rPr>
          <w:rFonts w:cs="Arial"/>
          <w:sz w:val="22"/>
        </w:rPr>
      </w:pPr>
      <w:r w:rsidRPr="008A2722">
        <w:rPr>
          <w:rFonts w:cs="Arial"/>
          <w:sz w:val="22"/>
        </w:rPr>
        <w:t>Examples include Library Services and Family Services fees and charges.</w:t>
      </w:r>
    </w:p>
    <w:p w:rsidR="0005467F" w:rsidRPr="008A2722" w:rsidRDefault="0005467F" w:rsidP="00ED124C">
      <w:pPr>
        <w:spacing w:after="0"/>
        <w:rPr>
          <w:rFonts w:cs="Arial"/>
          <w:sz w:val="22"/>
        </w:rPr>
      </w:pPr>
    </w:p>
    <w:p w:rsidR="00ED124C" w:rsidRPr="00A46BA0" w:rsidRDefault="00ED124C" w:rsidP="00ED124C">
      <w:pPr>
        <w:keepNext/>
        <w:spacing w:after="0"/>
        <w:outlineLvl w:val="1"/>
        <w:rPr>
          <w:b/>
          <w:bCs/>
          <w:i/>
          <w:iCs/>
          <w:sz w:val="22"/>
          <w:szCs w:val="28"/>
        </w:rPr>
      </w:pPr>
      <w:bookmarkStart w:id="19" w:name="_Toc308000746"/>
      <w:bookmarkStart w:id="20" w:name="_Toc428787667"/>
      <w:bookmarkStart w:id="21" w:name="_Toc428788474"/>
      <w:bookmarkStart w:id="22" w:name="_Toc520723271"/>
      <w:r w:rsidRPr="00A46BA0">
        <w:rPr>
          <w:b/>
          <w:bCs/>
          <w:i/>
          <w:iCs/>
          <w:sz w:val="22"/>
          <w:szCs w:val="28"/>
        </w:rPr>
        <w:t>Disincentive Pricing</w:t>
      </w:r>
      <w:bookmarkEnd w:id="19"/>
      <w:bookmarkEnd w:id="20"/>
      <w:bookmarkEnd w:id="21"/>
      <w:bookmarkEnd w:id="22"/>
    </w:p>
    <w:p w:rsidR="00ED124C" w:rsidRPr="00A46BA0" w:rsidRDefault="00ED124C" w:rsidP="00ED124C">
      <w:pPr>
        <w:spacing w:after="0"/>
        <w:rPr>
          <w:rFonts w:cs="Arial"/>
          <w:b/>
          <w:i/>
          <w:sz w:val="22"/>
        </w:rPr>
      </w:pPr>
      <w:r w:rsidRPr="00A46BA0">
        <w:rPr>
          <w:rFonts w:cs="Arial"/>
          <w:b/>
          <w:i/>
          <w:sz w:val="22"/>
        </w:rPr>
        <w:t>Price above full cost recovery (covering direct and overhead costs at a minimum)</w:t>
      </w:r>
    </w:p>
    <w:p w:rsidR="0047512F" w:rsidRDefault="00ED124C" w:rsidP="00ED124C">
      <w:pPr>
        <w:spacing w:after="0"/>
        <w:rPr>
          <w:rFonts w:cs="Arial"/>
          <w:sz w:val="22"/>
        </w:rPr>
      </w:pPr>
      <w:r w:rsidRPr="008A2722">
        <w:rPr>
          <w:rFonts w:cs="Arial"/>
          <w:sz w:val="22"/>
        </w:rPr>
        <w:t xml:space="preserve">Council may have an applicable policy objective that supports disincentive pricing.  Council performs the role to regulate and restrict certain behaviour. </w:t>
      </w:r>
      <w:r w:rsidR="000B6BD2">
        <w:rPr>
          <w:rFonts w:cs="Arial"/>
          <w:sz w:val="22"/>
        </w:rPr>
        <w:t xml:space="preserve"> </w:t>
      </w:r>
    </w:p>
    <w:p w:rsidR="0047512F" w:rsidRDefault="0047512F" w:rsidP="00ED124C">
      <w:pPr>
        <w:spacing w:after="0"/>
        <w:rPr>
          <w:rFonts w:cs="Arial"/>
          <w:sz w:val="22"/>
        </w:rPr>
      </w:pPr>
    </w:p>
    <w:p w:rsidR="00ED124C" w:rsidRDefault="00ED124C" w:rsidP="00ED124C">
      <w:pPr>
        <w:spacing w:after="0"/>
        <w:rPr>
          <w:rFonts w:cs="Arial"/>
          <w:sz w:val="22"/>
        </w:rPr>
      </w:pPr>
      <w:r w:rsidRPr="008A2722">
        <w:rPr>
          <w:rFonts w:cs="Arial"/>
          <w:sz w:val="22"/>
        </w:rPr>
        <w:t>Examples include</w:t>
      </w:r>
      <w:r w:rsidR="006E7616">
        <w:rPr>
          <w:rFonts w:cs="Arial"/>
          <w:sz w:val="22"/>
        </w:rPr>
        <w:t xml:space="preserve"> </w:t>
      </w:r>
      <w:r w:rsidRPr="008A2722">
        <w:rPr>
          <w:rFonts w:cs="Arial"/>
          <w:sz w:val="22"/>
        </w:rPr>
        <w:t>various Local Laws fees and charges covering parking and animal management</w:t>
      </w:r>
      <w:r w:rsidR="00DD5CFE">
        <w:rPr>
          <w:rFonts w:cs="Arial"/>
          <w:sz w:val="22"/>
        </w:rPr>
        <w:t xml:space="preserve"> and prices for waste collection that are designed to minimise waste to landfill.</w:t>
      </w:r>
    </w:p>
    <w:p w:rsidR="00ED124C" w:rsidRDefault="00ED124C" w:rsidP="00ED124C">
      <w:pPr>
        <w:spacing w:after="0"/>
        <w:rPr>
          <w:rFonts w:cs="Arial"/>
          <w:sz w:val="22"/>
        </w:rPr>
      </w:pPr>
    </w:p>
    <w:p w:rsidR="00ED124C" w:rsidRPr="00A46BA0" w:rsidRDefault="00ED124C" w:rsidP="00ED124C">
      <w:pPr>
        <w:keepNext/>
        <w:spacing w:after="0"/>
        <w:outlineLvl w:val="1"/>
        <w:rPr>
          <w:b/>
          <w:bCs/>
          <w:i/>
          <w:iCs/>
          <w:sz w:val="22"/>
          <w:szCs w:val="28"/>
        </w:rPr>
      </w:pPr>
      <w:bookmarkStart w:id="23" w:name="_Toc308000747"/>
      <w:bookmarkStart w:id="24" w:name="_Toc428787668"/>
      <w:bookmarkStart w:id="25" w:name="_Toc428788475"/>
      <w:bookmarkStart w:id="26" w:name="_Toc520723272"/>
      <w:r w:rsidRPr="00A46BA0">
        <w:rPr>
          <w:b/>
          <w:bCs/>
          <w:i/>
          <w:iCs/>
          <w:sz w:val="22"/>
          <w:szCs w:val="28"/>
        </w:rPr>
        <w:t>Statutory Maximum or Non-Discretionary Pricing</w:t>
      </w:r>
      <w:bookmarkEnd w:id="23"/>
      <w:bookmarkEnd w:id="24"/>
      <w:bookmarkEnd w:id="25"/>
      <w:bookmarkEnd w:id="26"/>
    </w:p>
    <w:p w:rsidR="00ED124C" w:rsidRPr="00A46BA0" w:rsidRDefault="00ED124C" w:rsidP="00ED124C">
      <w:pPr>
        <w:spacing w:after="0"/>
        <w:rPr>
          <w:rFonts w:cs="Arial"/>
          <w:b/>
          <w:i/>
          <w:sz w:val="22"/>
        </w:rPr>
      </w:pPr>
      <w:r w:rsidRPr="00A46BA0">
        <w:rPr>
          <w:rFonts w:cs="Arial"/>
          <w:b/>
          <w:i/>
          <w:sz w:val="22"/>
        </w:rPr>
        <w:t>Price at level set by statue</w:t>
      </w:r>
    </w:p>
    <w:p w:rsidR="0005467F" w:rsidRPr="00902084" w:rsidRDefault="00ED124C" w:rsidP="0005467F">
      <w:pPr>
        <w:rPr>
          <w:rFonts w:cs="Arial"/>
          <w:sz w:val="22"/>
        </w:rPr>
      </w:pPr>
      <w:r w:rsidRPr="008A2722">
        <w:rPr>
          <w:rFonts w:cs="Arial"/>
          <w:sz w:val="22"/>
        </w:rPr>
        <w:t xml:space="preserve">For some fees and charges Council’s role is to administer services and apply fees set or controlled under statute or funding agreement.  These fees may only provide a partial recovery of the cost of providing the service. </w:t>
      </w:r>
      <w:r w:rsidR="000B6BD2">
        <w:rPr>
          <w:rFonts w:cs="Arial"/>
          <w:sz w:val="22"/>
        </w:rPr>
        <w:t xml:space="preserve"> Council d</w:t>
      </w:r>
      <w:r w:rsidR="0005467F">
        <w:rPr>
          <w:rFonts w:cs="Arial"/>
          <w:sz w:val="22"/>
        </w:rPr>
        <w:t>epartments should set prices at the maximum allowed by statute and increase fees as soon as the opportunity arises.</w:t>
      </w:r>
    </w:p>
    <w:p w:rsidR="00ED124C" w:rsidRDefault="00ED124C" w:rsidP="00ED124C">
      <w:pPr>
        <w:spacing w:after="0"/>
        <w:rPr>
          <w:rFonts w:cs="Arial"/>
          <w:sz w:val="22"/>
        </w:rPr>
      </w:pPr>
      <w:r w:rsidRPr="008A2722">
        <w:rPr>
          <w:rFonts w:cs="Arial"/>
          <w:sz w:val="22"/>
        </w:rPr>
        <w:t xml:space="preserve">Examples include specified Statutory Planning and Building Services fees and </w:t>
      </w:r>
      <w:r>
        <w:rPr>
          <w:rFonts w:cs="Arial"/>
          <w:sz w:val="22"/>
        </w:rPr>
        <w:t xml:space="preserve">other </w:t>
      </w:r>
      <w:r w:rsidRPr="008A2722">
        <w:rPr>
          <w:rFonts w:cs="Arial"/>
          <w:sz w:val="22"/>
        </w:rPr>
        <w:t>charges set by statute</w:t>
      </w:r>
      <w:r>
        <w:rPr>
          <w:rFonts w:cs="Arial"/>
          <w:sz w:val="22"/>
        </w:rPr>
        <w:t xml:space="preserve">. </w:t>
      </w:r>
    </w:p>
    <w:p w:rsidR="001609C3" w:rsidRDefault="001609C3" w:rsidP="00ED124C">
      <w:pPr>
        <w:spacing w:after="0"/>
        <w:rPr>
          <w:rFonts w:cs="Arial"/>
          <w:sz w:val="22"/>
        </w:rPr>
      </w:pPr>
    </w:p>
    <w:p w:rsidR="000D537B" w:rsidRPr="004914C9" w:rsidRDefault="00DE17D6" w:rsidP="000D537B">
      <w:pPr>
        <w:spacing w:after="0"/>
        <w:rPr>
          <w:rFonts w:cs="Arial"/>
          <w:b/>
          <w:i/>
          <w:sz w:val="22"/>
        </w:rPr>
      </w:pPr>
      <w:r w:rsidRPr="004914C9">
        <w:rPr>
          <w:rFonts w:cs="Arial"/>
          <w:b/>
          <w:i/>
          <w:sz w:val="22"/>
        </w:rPr>
        <w:t>Fee increases</w:t>
      </w:r>
    </w:p>
    <w:p w:rsidR="000D537B" w:rsidRPr="000D537B" w:rsidRDefault="000D537B" w:rsidP="000D537B">
      <w:pPr>
        <w:spacing w:after="0"/>
        <w:rPr>
          <w:rFonts w:cs="Arial"/>
          <w:sz w:val="22"/>
        </w:rPr>
      </w:pPr>
      <w:r w:rsidRPr="000D537B">
        <w:rPr>
          <w:rFonts w:cs="Arial"/>
          <w:sz w:val="22"/>
        </w:rPr>
        <w:t xml:space="preserve">Price increases for fees should conform to the budget parameters for the respective financial year, subject to </w:t>
      </w:r>
      <w:r w:rsidR="001609C3">
        <w:rPr>
          <w:rFonts w:cs="Arial"/>
          <w:sz w:val="22"/>
        </w:rPr>
        <w:t xml:space="preserve">community service obligations, benchmarking or </w:t>
      </w:r>
      <w:r w:rsidR="006A75ED">
        <w:rPr>
          <w:rFonts w:cs="Arial"/>
          <w:sz w:val="22"/>
        </w:rPr>
        <w:t xml:space="preserve">an assessment that determines </w:t>
      </w:r>
      <w:r w:rsidR="006E7616">
        <w:rPr>
          <w:rFonts w:cs="Arial"/>
          <w:sz w:val="22"/>
        </w:rPr>
        <w:t xml:space="preserve">the market place or </w:t>
      </w:r>
      <w:r w:rsidR="006A75ED">
        <w:rPr>
          <w:rFonts w:cs="Arial"/>
          <w:sz w:val="22"/>
        </w:rPr>
        <w:t xml:space="preserve">the </w:t>
      </w:r>
      <w:r w:rsidRPr="000D537B">
        <w:rPr>
          <w:rFonts w:cs="Arial"/>
          <w:sz w:val="22"/>
        </w:rPr>
        <w:t xml:space="preserve">cost of </w:t>
      </w:r>
      <w:r w:rsidR="006E7616">
        <w:rPr>
          <w:rFonts w:cs="Arial"/>
          <w:sz w:val="22"/>
        </w:rPr>
        <w:t xml:space="preserve">the </w:t>
      </w:r>
      <w:r w:rsidRPr="000D537B">
        <w:rPr>
          <w:rFonts w:cs="Arial"/>
          <w:sz w:val="22"/>
        </w:rPr>
        <w:t xml:space="preserve">service </w:t>
      </w:r>
      <w:r w:rsidR="006A75ED">
        <w:rPr>
          <w:rFonts w:cs="Arial"/>
          <w:sz w:val="22"/>
        </w:rPr>
        <w:t>requires a different fee adjustment.</w:t>
      </w:r>
    </w:p>
    <w:p w:rsidR="000D537B" w:rsidRPr="000D537B" w:rsidRDefault="000D537B" w:rsidP="000D537B">
      <w:pPr>
        <w:spacing w:after="0"/>
        <w:rPr>
          <w:rFonts w:cs="Arial"/>
          <w:sz w:val="22"/>
        </w:rPr>
      </w:pPr>
    </w:p>
    <w:p w:rsidR="00DE17D6" w:rsidRDefault="00DE17D6" w:rsidP="000B6BD2">
      <w:pPr>
        <w:rPr>
          <w:rFonts w:cs="Arial"/>
          <w:sz w:val="22"/>
        </w:rPr>
      </w:pPr>
      <w:r>
        <w:rPr>
          <w:rFonts w:cs="Arial"/>
          <w:sz w:val="22"/>
        </w:rPr>
        <w:t>The budget parameters for fees and charges will be based on the Victorian</w:t>
      </w:r>
      <w:r w:rsidR="004914C9">
        <w:rPr>
          <w:rFonts w:cs="Arial"/>
          <w:sz w:val="22"/>
        </w:rPr>
        <w:t xml:space="preserve"> Consumer Price Index (</w:t>
      </w:r>
      <w:r>
        <w:rPr>
          <w:rFonts w:cs="Arial"/>
          <w:sz w:val="22"/>
        </w:rPr>
        <w:t>CPI</w:t>
      </w:r>
      <w:r w:rsidR="004914C9">
        <w:rPr>
          <w:rFonts w:cs="Arial"/>
          <w:sz w:val="22"/>
        </w:rPr>
        <w:t>)</w:t>
      </w:r>
      <w:r>
        <w:rPr>
          <w:rFonts w:cs="Arial"/>
          <w:sz w:val="22"/>
        </w:rPr>
        <w:t xml:space="preserve"> as forecast by the Department of Treasury and Finance in the Victorian </w:t>
      </w:r>
      <w:r w:rsidR="001D59D2">
        <w:rPr>
          <w:rFonts w:cs="Arial"/>
          <w:sz w:val="22"/>
        </w:rPr>
        <w:t>mid-year</w:t>
      </w:r>
      <w:r>
        <w:rPr>
          <w:rFonts w:cs="Arial"/>
          <w:sz w:val="22"/>
        </w:rPr>
        <w:t xml:space="preserve"> budget review normally published in December each year; and by labour cost escalation where this percentage increase is different to CPI.</w:t>
      </w:r>
      <w:r w:rsidR="000B6BD2">
        <w:rPr>
          <w:rFonts w:cs="Arial"/>
          <w:sz w:val="22"/>
        </w:rPr>
        <w:t xml:space="preserve">  A</w:t>
      </w:r>
      <w:r>
        <w:rPr>
          <w:rFonts w:cs="Arial"/>
          <w:sz w:val="22"/>
        </w:rPr>
        <w:t>n</w:t>
      </w:r>
      <w:r w:rsidRPr="00194AA7">
        <w:rPr>
          <w:rFonts w:cs="Arial"/>
          <w:sz w:val="22"/>
        </w:rPr>
        <w:t xml:space="preserve"> exception to this </w:t>
      </w:r>
      <w:r w:rsidR="001609C3">
        <w:rPr>
          <w:rFonts w:cs="Arial"/>
          <w:sz w:val="22"/>
        </w:rPr>
        <w:t>guideline</w:t>
      </w:r>
      <w:r w:rsidRPr="00194AA7">
        <w:rPr>
          <w:rFonts w:cs="Arial"/>
          <w:sz w:val="22"/>
        </w:rPr>
        <w:t xml:space="preserve"> occurs for </w:t>
      </w:r>
      <w:r>
        <w:rPr>
          <w:rFonts w:cs="Arial"/>
          <w:sz w:val="22"/>
        </w:rPr>
        <w:t>s</w:t>
      </w:r>
      <w:r w:rsidRPr="00194AA7">
        <w:rPr>
          <w:rFonts w:cs="Arial"/>
          <w:sz w:val="22"/>
        </w:rPr>
        <w:t xml:space="preserve">tatutory </w:t>
      </w:r>
      <w:r>
        <w:rPr>
          <w:rFonts w:cs="Arial"/>
          <w:sz w:val="22"/>
        </w:rPr>
        <w:t>f</w:t>
      </w:r>
      <w:r w:rsidRPr="00194AA7">
        <w:rPr>
          <w:rFonts w:cs="Arial"/>
          <w:sz w:val="22"/>
        </w:rPr>
        <w:t xml:space="preserve">ees which are discussed </w:t>
      </w:r>
      <w:r w:rsidR="003714FE">
        <w:rPr>
          <w:rFonts w:cs="Arial"/>
          <w:sz w:val="22"/>
        </w:rPr>
        <w:t>above.</w:t>
      </w:r>
    </w:p>
    <w:p w:rsidR="00DE17D6" w:rsidRDefault="00184610" w:rsidP="000D537B">
      <w:pPr>
        <w:spacing w:after="0"/>
        <w:rPr>
          <w:rFonts w:cs="Arial"/>
          <w:sz w:val="22"/>
        </w:rPr>
      </w:pPr>
      <w:r w:rsidRPr="000D537B">
        <w:rPr>
          <w:rFonts w:cs="Arial"/>
          <w:sz w:val="22"/>
        </w:rPr>
        <w:t xml:space="preserve">Where higher or lower than budget parameter fee increases are proposed, benchmarking of </w:t>
      </w:r>
      <w:r w:rsidR="006E7616">
        <w:rPr>
          <w:rFonts w:cs="Arial"/>
          <w:sz w:val="22"/>
        </w:rPr>
        <w:t>other</w:t>
      </w:r>
      <w:r w:rsidRPr="000D537B">
        <w:rPr>
          <w:rFonts w:cs="Arial"/>
          <w:sz w:val="22"/>
        </w:rPr>
        <w:t xml:space="preserve"> Council </w:t>
      </w:r>
      <w:r w:rsidR="006E7616">
        <w:rPr>
          <w:rFonts w:cs="Arial"/>
          <w:sz w:val="22"/>
        </w:rPr>
        <w:t xml:space="preserve">or competitor </w:t>
      </w:r>
      <w:r w:rsidRPr="000D537B">
        <w:rPr>
          <w:rFonts w:cs="Arial"/>
          <w:sz w:val="22"/>
        </w:rPr>
        <w:t xml:space="preserve">fees for the same service </w:t>
      </w:r>
      <w:r w:rsidR="006D3BF5">
        <w:rPr>
          <w:rFonts w:cs="Arial"/>
          <w:sz w:val="22"/>
        </w:rPr>
        <w:t>maybe</w:t>
      </w:r>
      <w:r w:rsidRPr="000D537B">
        <w:rPr>
          <w:rFonts w:cs="Arial"/>
          <w:sz w:val="22"/>
        </w:rPr>
        <w:t xml:space="preserve"> undertaken for consideration by Councillors as part of the annual budget process. </w:t>
      </w:r>
    </w:p>
    <w:p w:rsidR="004914C9" w:rsidRDefault="004914C9">
      <w:pPr>
        <w:spacing w:after="200" w:line="276" w:lineRule="auto"/>
      </w:pPr>
      <w:r>
        <w:br w:type="page"/>
      </w:r>
    </w:p>
    <w:p w:rsidR="00CB2C6B" w:rsidRDefault="009B2795" w:rsidP="00C5731A">
      <w:pPr>
        <w:pStyle w:val="Heading2"/>
        <w:spacing w:after="0"/>
      </w:pPr>
      <w:bookmarkStart w:id="27" w:name="_Toc520723273"/>
      <w:r>
        <w:lastRenderedPageBreak/>
        <w:t>Policy environment</w:t>
      </w:r>
      <w:bookmarkEnd w:id="27"/>
    </w:p>
    <w:p w:rsidR="009B2795" w:rsidRDefault="009B2795" w:rsidP="009B2795">
      <w:pPr>
        <w:spacing w:after="0"/>
        <w:rPr>
          <w:rFonts w:cs="Arial"/>
          <w:sz w:val="22"/>
        </w:rPr>
      </w:pPr>
      <w:r w:rsidRPr="00CF774D">
        <w:rPr>
          <w:rFonts w:cs="Arial"/>
          <w:sz w:val="22"/>
        </w:rPr>
        <w:t xml:space="preserve">Council is empowered under the </w:t>
      </w:r>
      <w:r w:rsidRPr="00CF774D">
        <w:rPr>
          <w:rFonts w:cs="Arial"/>
          <w:i/>
          <w:sz w:val="22"/>
        </w:rPr>
        <w:t xml:space="preserve">Local Government Act 1989 </w:t>
      </w:r>
      <w:r w:rsidRPr="00CF774D">
        <w:rPr>
          <w:rFonts w:cs="Arial"/>
          <w:sz w:val="22"/>
        </w:rPr>
        <w:t xml:space="preserve">to raise revenue in the form of rates, borrowings and grants and to impose equitable fees and charges for its services.  In so doing, Council must remain compliant with the </w:t>
      </w:r>
      <w:r w:rsidRPr="00CF774D">
        <w:rPr>
          <w:rFonts w:cs="Arial"/>
          <w:i/>
          <w:sz w:val="22"/>
        </w:rPr>
        <w:t>Competition and Consumer Act 2010</w:t>
      </w:r>
      <w:r w:rsidRPr="00CF774D">
        <w:rPr>
          <w:rFonts w:cs="Arial"/>
          <w:sz w:val="22"/>
        </w:rPr>
        <w:t xml:space="preserve"> and National Competition Policy.</w:t>
      </w:r>
    </w:p>
    <w:p w:rsidR="009B2795" w:rsidRDefault="009B2795" w:rsidP="009B2795">
      <w:pPr>
        <w:spacing w:after="0"/>
        <w:rPr>
          <w:rFonts w:cs="Arial"/>
          <w:sz w:val="22"/>
        </w:rPr>
      </w:pPr>
    </w:p>
    <w:p w:rsidR="009B2795" w:rsidRDefault="00114EA5" w:rsidP="009B2795">
      <w:pPr>
        <w:spacing w:after="0"/>
        <w:rPr>
          <w:rFonts w:cs="Arial"/>
          <w:sz w:val="22"/>
        </w:rPr>
      </w:pPr>
      <w:r>
        <w:rPr>
          <w:rFonts w:cs="Arial"/>
          <w:sz w:val="22"/>
        </w:rPr>
        <w:t>This P</w:t>
      </w:r>
      <w:r w:rsidR="009B2795">
        <w:rPr>
          <w:rFonts w:cs="Arial"/>
          <w:sz w:val="22"/>
        </w:rPr>
        <w:t>olicy</w:t>
      </w:r>
      <w:r w:rsidR="009B2795" w:rsidRPr="00BB0971">
        <w:rPr>
          <w:rFonts w:cs="Arial"/>
          <w:sz w:val="22"/>
        </w:rPr>
        <w:t xml:space="preserve"> incorporate</w:t>
      </w:r>
      <w:r w:rsidR="009B2795">
        <w:rPr>
          <w:rFonts w:cs="Arial"/>
          <w:sz w:val="22"/>
        </w:rPr>
        <w:t>s</w:t>
      </w:r>
      <w:r w:rsidR="009B2795" w:rsidRPr="00BB0971">
        <w:rPr>
          <w:rFonts w:cs="Arial"/>
          <w:sz w:val="22"/>
        </w:rPr>
        <w:t xml:space="preserve"> the</w:t>
      </w:r>
      <w:r w:rsidR="009B2795">
        <w:rPr>
          <w:rFonts w:cs="Arial"/>
          <w:sz w:val="22"/>
        </w:rPr>
        <w:t xml:space="preserve"> legislative imperatives</w:t>
      </w:r>
      <w:r w:rsidR="000D537B">
        <w:rPr>
          <w:rFonts w:cs="Arial"/>
          <w:sz w:val="22"/>
        </w:rPr>
        <w:t xml:space="preserve"> of </w:t>
      </w:r>
      <w:r w:rsidR="000B6BD2">
        <w:rPr>
          <w:rFonts w:cs="Arial"/>
          <w:sz w:val="22"/>
        </w:rPr>
        <w:t>c</w:t>
      </w:r>
      <w:r w:rsidR="008B23DF">
        <w:rPr>
          <w:rFonts w:cs="Arial"/>
          <w:sz w:val="22"/>
        </w:rPr>
        <w:t xml:space="preserve">ompetitive </w:t>
      </w:r>
      <w:r w:rsidR="000B6BD2">
        <w:rPr>
          <w:rFonts w:cs="Arial"/>
          <w:sz w:val="22"/>
        </w:rPr>
        <w:t>n</w:t>
      </w:r>
      <w:r w:rsidR="008B23DF">
        <w:rPr>
          <w:rFonts w:cs="Arial"/>
          <w:sz w:val="22"/>
        </w:rPr>
        <w:t>eutrality</w:t>
      </w:r>
      <w:r w:rsidR="009B2795">
        <w:rPr>
          <w:rFonts w:cs="Arial"/>
          <w:sz w:val="22"/>
        </w:rPr>
        <w:t>, alongside</w:t>
      </w:r>
      <w:r w:rsidR="000B6BD2">
        <w:rPr>
          <w:rFonts w:cs="Arial"/>
          <w:sz w:val="22"/>
        </w:rPr>
        <w:t xml:space="preserve"> recommendations of the Auditor-</w:t>
      </w:r>
      <w:r w:rsidR="009B2795" w:rsidRPr="00BB0971">
        <w:rPr>
          <w:rFonts w:cs="Arial"/>
          <w:sz w:val="22"/>
        </w:rPr>
        <w:t xml:space="preserve">General </w:t>
      </w:r>
      <w:r w:rsidR="009A72DC">
        <w:rPr>
          <w:rFonts w:cs="Arial"/>
          <w:sz w:val="22"/>
        </w:rPr>
        <w:t xml:space="preserve">and Local Government Victoria </w:t>
      </w:r>
      <w:r w:rsidR="009B2795" w:rsidRPr="00BB0971">
        <w:rPr>
          <w:rFonts w:cs="Arial"/>
          <w:sz w:val="22"/>
        </w:rPr>
        <w:t>which require Council to develop and endorse central policies on fee</w:t>
      </w:r>
      <w:r w:rsidR="000D537B">
        <w:rPr>
          <w:rFonts w:cs="Arial"/>
          <w:sz w:val="22"/>
        </w:rPr>
        <w:t xml:space="preserve"> and charge</w:t>
      </w:r>
      <w:r w:rsidR="009B2795" w:rsidRPr="00BB0971">
        <w:rPr>
          <w:rFonts w:cs="Arial"/>
          <w:sz w:val="22"/>
        </w:rPr>
        <w:t xml:space="preserve"> setting </w:t>
      </w:r>
      <w:r w:rsidR="00EF0A79">
        <w:rPr>
          <w:rFonts w:cs="Arial"/>
          <w:sz w:val="22"/>
        </w:rPr>
        <w:t>which</w:t>
      </w:r>
      <w:r w:rsidR="009B2795" w:rsidRPr="00BB0971">
        <w:rPr>
          <w:rFonts w:cs="Arial"/>
          <w:sz w:val="22"/>
        </w:rPr>
        <w:t xml:space="preserve"> provide</w:t>
      </w:r>
      <w:r w:rsidR="00DD2B50">
        <w:rPr>
          <w:rFonts w:cs="Arial"/>
          <w:sz w:val="22"/>
        </w:rPr>
        <w:t>s</w:t>
      </w:r>
      <w:r w:rsidR="009B2795" w:rsidRPr="00BB0971">
        <w:rPr>
          <w:rFonts w:cs="Arial"/>
          <w:sz w:val="22"/>
        </w:rPr>
        <w:t xml:space="preserve"> guidance to staff on:</w:t>
      </w:r>
    </w:p>
    <w:p w:rsidR="006A628E" w:rsidRPr="006A628E" w:rsidRDefault="006A628E" w:rsidP="006A628E">
      <w:pPr>
        <w:pStyle w:val="ListParagraph"/>
        <w:numPr>
          <w:ilvl w:val="0"/>
          <w:numId w:val="23"/>
        </w:numPr>
        <w:rPr>
          <w:rFonts w:eastAsia="Times New Roman"/>
          <w:sz w:val="22"/>
        </w:rPr>
      </w:pPr>
      <w:r w:rsidRPr="006A628E">
        <w:rPr>
          <w:rFonts w:eastAsia="Times New Roman"/>
          <w:sz w:val="22"/>
        </w:rPr>
        <w:t>Principles for fee and charge levels and their relationship to service delivery objectives</w:t>
      </w:r>
      <w:r w:rsidR="004F043E">
        <w:rPr>
          <w:rFonts w:eastAsia="Times New Roman"/>
          <w:sz w:val="22"/>
        </w:rPr>
        <w:t>.</w:t>
      </w:r>
    </w:p>
    <w:p w:rsidR="006A628E" w:rsidRPr="006A628E" w:rsidRDefault="006A628E" w:rsidP="006A628E">
      <w:pPr>
        <w:pStyle w:val="ListParagraph"/>
        <w:numPr>
          <w:ilvl w:val="0"/>
          <w:numId w:val="23"/>
        </w:numPr>
        <w:rPr>
          <w:rFonts w:eastAsia="Times New Roman"/>
          <w:sz w:val="22"/>
        </w:rPr>
      </w:pPr>
      <w:r w:rsidRPr="006A628E">
        <w:rPr>
          <w:rFonts w:eastAsia="Times New Roman"/>
          <w:sz w:val="22"/>
        </w:rPr>
        <w:t>Appropriate fee and charge assessment methods, including factors to be considered in determining the required level of cost recovery</w:t>
      </w:r>
      <w:r w:rsidR="004F043E">
        <w:rPr>
          <w:rFonts w:eastAsia="Times New Roman"/>
          <w:sz w:val="22"/>
        </w:rPr>
        <w:t>.</w:t>
      </w:r>
    </w:p>
    <w:p w:rsidR="006A628E" w:rsidRPr="006A628E" w:rsidRDefault="006A628E" w:rsidP="006A628E">
      <w:pPr>
        <w:pStyle w:val="ListParagraph"/>
        <w:numPr>
          <w:ilvl w:val="0"/>
          <w:numId w:val="23"/>
        </w:numPr>
        <w:rPr>
          <w:rFonts w:eastAsia="Times New Roman"/>
          <w:sz w:val="22"/>
        </w:rPr>
      </w:pPr>
      <w:r w:rsidRPr="006A628E">
        <w:rPr>
          <w:rFonts w:eastAsia="Times New Roman"/>
          <w:sz w:val="22"/>
        </w:rPr>
        <w:t>Procedures for assuring compliance with competitive neutrality requirements</w:t>
      </w:r>
      <w:r w:rsidR="004F043E">
        <w:rPr>
          <w:rFonts w:eastAsia="Times New Roman"/>
          <w:sz w:val="22"/>
        </w:rPr>
        <w:t>.</w:t>
      </w:r>
    </w:p>
    <w:p w:rsidR="006A628E" w:rsidRPr="006A628E" w:rsidRDefault="006A628E" w:rsidP="006A628E">
      <w:pPr>
        <w:pStyle w:val="ListParagraph"/>
        <w:numPr>
          <w:ilvl w:val="0"/>
          <w:numId w:val="23"/>
        </w:numPr>
        <w:rPr>
          <w:rFonts w:eastAsia="Times New Roman"/>
          <w:sz w:val="22"/>
        </w:rPr>
      </w:pPr>
      <w:r w:rsidRPr="006A628E">
        <w:rPr>
          <w:rFonts w:eastAsia="Times New Roman"/>
          <w:sz w:val="22"/>
        </w:rPr>
        <w:t>Procedures for understanding the cost of service provision in order to recommend fee and charge levels appropriately.</w:t>
      </w:r>
      <w:bookmarkStart w:id="28" w:name="_Toc290283244"/>
      <w:bookmarkStart w:id="29" w:name="_Toc290283292"/>
      <w:bookmarkStart w:id="30" w:name="_Toc290283335"/>
      <w:bookmarkEnd w:id="28"/>
      <w:bookmarkEnd w:id="29"/>
      <w:bookmarkEnd w:id="30"/>
    </w:p>
    <w:p w:rsidR="00A6644D" w:rsidRPr="00A6644D" w:rsidRDefault="00A6644D" w:rsidP="00A6644D">
      <w:pPr>
        <w:pStyle w:val="ListParagraph"/>
        <w:spacing w:after="0" w:line="240" w:lineRule="auto"/>
        <w:ind w:left="927"/>
        <w:rPr>
          <w:rFonts w:eastAsia="Times New Roman"/>
        </w:rPr>
      </w:pPr>
    </w:p>
    <w:p w:rsidR="006E7616" w:rsidRPr="006E7616" w:rsidRDefault="004F043E" w:rsidP="009A72DC">
      <w:pPr>
        <w:spacing w:after="0"/>
        <w:rPr>
          <w:rFonts w:cs="Arial"/>
          <w:sz w:val="22"/>
        </w:rPr>
      </w:pPr>
      <w:r>
        <w:rPr>
          <w:rFonts w:cs="Arial"/>
          <w:sz w:val="22"/>
        </w:rPr>
        <w:t>The Auditor-</w:t>
      </w:r>
      <w:r w:rsidR="006E7616">
        <w:rPr>
          <w:rFonts w:cs="Arial"/>
          <w:sz w:val="22"/>
        </w:rPr>
        <w:t>General’s report states “</w:t>
      </w:r>
      <w:r w:rsidR="006E7616" w:rsidRPr="006E7616">
        <w:rPr>
          <w:rFonts w:cs="Arial"/>
          <w:sz w:val="22"/>
        </w:rPr>
        <w:t>A widely accepted public sector principle is that fees and charges should be set at a level that recovers the full cost of providing the services, unless there is an overriding policy or imperative in favour of subsidisation.”</w:t>
      </w:r>
    </w:p>
    <w:p w:rsidR="00963933" w:rsidRDefault="00963933" w:rsidP="009B2795">
      <w:pPr>
        <w:spacing w:after="0" w:line="276" w:lineRule="auto"/>
        <w:rPr>
          <w:rFonts w:cs="Arial"/>
          <w:sz w:val="22"/>
        </w:rPr>
      </w:pPr>
    </w:p>
    <w:p w:rsidR="009B2795" w:rsidRPr="005A1503" w:rsidRDefault="009B2795" w:rsidP="009B2795">
      <w:pPr>
        <w:spacing w:after="0" w:line="276" w:lineRule="auto"/>
        <w:rPr>
          <w:rFonts w:cs="Arial"/>
          <w:sz w:val="22"/>
        </w:rPr>
      </w:pPr>
      <w:r>
        <w:rPr>
          <w:rFonts w:cs="Arial"/>
          <w:sz w:val="22"/>
        </w:rPr>
        <w:t>In doing</w:t>
      </w:r>
      <w:r w:rsidR="000B6BD2">
        <w:rPr>
          <w:rFonts w:cs="Arial"/>
          <w:sz w:val="22"/>
        </w:rPr>
        <w:t xml:space="preserve"> so</w:t>
      </w:r>
      <w:r>
        <w:rPr>
          <w:rFonts w:cs="Arial"/>
          <w:sz w:val="22"/>
        </w:rPr>
        <w:t>, C</w:t>
      </w:r>
      <w:r w:rsidRPr="00784D91">
        <w:rPr>
          <w:rFonts w:cs="Arial"/>
          <w:sz w:val="22"/>
        </w:rPr>
        <w:t>ouncils must apply principles of sound financial management and need to consider a range of ‘Best Value’ principles including service cost and quality standards, value-for-money,</w:t>
      </w:r>
      <w:r>
        <w:rPr>
          <w:rFonts w:cs="Arial"/>
          <w:sz w:val="22"/>
        </w:rPr>
        <w:t xml:space="preserve"> </w:t>
      </w:r>
      <w:r w:rsidRPr="005A1503">
        <w:rPr>
          <w:rFonts w:cs="Arial"/>
          <w:sz w:val="22"/>
        </w:rPr>
        <w:t>community expectations and values, as well as balance the affordability and accessibility of their services.</w:t>
      </w:r>
    </w:p>
    <w:p w:rsidR="009B2795" w:rsidRPr="00BF06CA" w:rsidRDefault="009B2795" w:rsidP="009B2795">
      <w:pPr>
        <w:spacing w:after="0" w:line="276" w:lineRule="auto"/>
        <w:rPr>
          <w:rFonts w:cs="Arial"/>
          <w:sz w:val="22"/>
        </w:rPr>
      </w:pPr>
    </w:p>
    <w:p w:rsidR="009B2795" w:rsidRDefault="009B2795" w:rsidP="009B2795">
      <w:pPr>
        <w:spacing w:after="0" w:line="276" w:lineRule="auto"/>
        <w:rPr>
          <w:rFonts w:cs="Arial"/>
          <w:sz w:val="22"/>
        </w:rPr>
      </w:pPr>
      <w:r w:rsidRPr="00BF06CA">
        <w:rPr>
          <w:rFonts w:cs="Arial"/>
          <w:sz w:val="22"/>
        </w:rPr>
        <w:t>Councils must also comply with the governments Competitive Neutrality Policy for significant business activities they provide and adjust their service prices to neutralise any competitive advantages when competing with the private sector.</w:t>
      </w:r>
    </w:p>
    <w:p w:rsidR="00052F38" w:rsidRPr="00BF06CA" w:rsidRDefault="00052F38" w:rsidP="009B2795">
      <w:pPr>
        <w:spacing w:after="0" w:line="276" w:lineRule="auto"/>
        <w:rPr>
          <w:rFonts w:cs="Arial"/>
          <w:sz w:val="22"/>
        </w:rPr>
      </w:pPr>
    </w:p>
    <w:p w:rsidR="009B2795" w:rsidRDefault="009B2795" w:rsidP="009B2795">
      <w:pPr>
        <w:spacing w:after="0" w:line="276" w:lineRule="auto"/>
        <w:rPr>
          <w:rFonts w:cs="Arial"/>
          <w:sz w:val="22"/>
        </w:rPr>
      </w:pPr>
      <w:r w:rsidRPr="00444ADB">
        <w:rPr>
          <w:rFonts w:cs="Arial"/>
          <w:sz w:val="22"/>
        </w:rPr>
        <w:t>In keeping with the above,</w:t>
      </w:r>
      <w:r>
        <w:rPr>
          <w:rFonts w:cs="Arial"/>
          <w:b/>
          <w:sz w:val="22"/>
        </w:rPr>
        <w:t xml:space="preserve"> </w:t>
      </w:r>
      <w:r>
        <w:rPr>
          <w:rFonts w:cs="Arial"/>
          <w:sz w:val="22"/>
        </w:rPr>
        <w:t xml:space="preserve">Council will </w:t>
      </w:r>
      <w:r w:rsidR="00CF48F1">
        <w:rPr>
          <w:rFonts w:cs="Arial"/>
          <w:sz w:val="22"/>
        </w:rPr>
        <w:t>implement</w:t>
      </w:r>
      <w:r>
        <w:rPr>
          <w:rFonts w:cs="Arial"/>
          <w:sz w:val="22"/>
        </w:rPr>
        <w:t xml:space="preserve"> fee </w:t>
      </w:r>
      <w:r w:rsidR="00052F38">
        <w:rPr>
          <w:rFonts w:cs="Arial"/>
          <w:sz w:val="22"/>
        </w:rPr>
        <w:t xml:space="preserve">and charge </w:t>
      </w:r>
      <w:r>
        <w:rPr>
          <w:rFonts w:cs="Arial"/>
          <w:sz w:val="22"/>
        </w:rPr>
        <w:t>setting practices to assure decisions are evidence-based and demonstrate consideration of:</w:t>
      </w:r>
    </w:p>
    <w:p w:rsidR="009B2795" w:rsidRDefault="009B2795" w:rsidP="009B2795">
      <w:pPr>
        <w:pStyle w:val="ListParagraph"/>
        <w:numPr>
          <w:ilvl w:val="0"/>
          <w:numId w:val="11"/>
        </w:numPr>
        <w:spacing w:after="0" w:line="276" w:lineRule="auto"/>
        <w:rPr>
          <w:rFonts w:cs="Arial"/>
          <w:sz w:val="22"/>
        </w:rPr>
      </w:pPr>
      <w:r>
        <w:rPr>
          <w:rFonts w:cs="Arial"/>
          <w:sz w:val="22"/>
        </w:rPr>
        <w:t>Both the direct and indirect cost of goods and services to establish the full cost.</w:t>
      </w:r>
    </w:p>
    <w:p w:rsidR="009B2795" w:rsidRDefault="009B2795" w:rsidP="009B2795">
      <w:pPr>
        <w:pStyle w:val="ListParagraph"/>
        <w:numPr>
          <w:ilvl w:val="0"/>
          <w:numId w:val="11"/>
        </w:numPr>
        <w:spacing w:after="0" w:line="276" w:lineRule="auto"/>
        <w:rPr>
          <w:rFonts w:cs="Arial"/>
          <w:sz w:val="22"/>
        </w:rPr>
      </w:pPr>
      <w:r>
        <w:rPr>
          <w:rFonts w:cs="Arial"/>
          <w:sz w:val="22"/>
        </w:rPr>
        <w:t>Best Value principles including accessibility, affordability and the efficient cost of services.</w:t>
      </w:r>
    </w:p>
    <w:p w:rsidR="000B6BD2" w:rsidRDefault="009B2795" w:rsidP="00963933">
      <w:pPr>
        <w:pStyle w:val="ListParagraph"/>
        <w:numPr>
          <w:ilvl w:val="0"/>
          <w:numId w:val="11"/>
        </w:numPr>
        <w:spacing w:after="0" w:line="276" w:lineRule="auto"/>
        <w:rPr>
          <w:rFonts w:cs="Arial"/>
          <w:sz w:val="22"/>
        </w:rPr>
      </w:pPr>
      <w:r>
        <w:rPr>
          <w:rFonts w:cs="Arial"/>
          <w:sz w:val="22"/>
        </w:rPr>
        <w:t>Competitive Neutrality Policy requirements.</w:t>
      </w:r>
    </w:p>
    <w:p w:rsidR="009139E7" w:rsidRPr="009139E7" w:rsidRDefault="009139E7" w:rsidP="009139E7">
      <w:pPr>
        <w:pStyle w:val="ListParagraph"/>
        <w:numPr>
          <w:ilvl w:val="0"/>
          <w:numId w:val="11"/>
        </w:numPr>
        <w:spacing w:after="0" w:line="276" w:lineRule="auto"/>
        <w:rPr>
          <w:rFonts w:cs="Arial"/>
          <w:sz w:val="22"/>
        </w:rPr>
      </w:pPr>
      <w:r w:rsidRPr="00D51275">
        <w:rPr>
          <w:rFonts w:cs="Arial"/>
          <w:sz w:val="22"/>
        </w:rPr>
        <w:t>Understanding and making transparent the level of subsidy relating to services provided by Council.</w:t>
      </w:r>
    </w:p>
    <w:p w:rsidR="009A72DC" w:rsidRPr="009A72DC" w:rsidRDefault="00B47D8A" w:rsidP="009A72DC">
      <w:pPr>
        <w:pStyle w:val="ListParagraph"/>
        <w:numPr>
          <w:ilvl w:val="0"/>
          <w:numId w:val="11"/>
        </w:numPr>
        <w:tabs>
          <w:tab w:val="left" w:pos="567"/>
        </w:tabs>
        <w:spacing w:after="2" w:line="240" w:lineRule="auto"/>
        <w:rPr>
          <w:rFonts w:cs="Arial"/>
          <w:sz w:val="22"/>
        </w:rPr>
      </w:pPr>
      <w:r>
        <w:rPr>
          <w:rFonts w:cs="Arial"/>
          <w:sz w:val="22"/>
        </w:rPr>
        <w:t xml:space="preserve">Determining </w:t>
      </w:r>
      <w:r w:rsidR="009A72DC" w:rsidRPr="009A72DC">
        <w:rPr>
          <w:rFonts w:cs="Arial"/>
          <w:sz w:val="22"/>
        </w:rPr>
        <w:t xml:space="preserve">whether the service is a public or private good, </w:t>
      </w:r>
      <w:r w:rsidR="001D59D2" w:rsidRPr="009A72DC">
        <w:rPr>
          <w:rFonts w:cs="Arial"/>
          <w:sz w:val="22"/>
        </w:rPr>
        <w:t>i.e.</w:t>
      </w:r>
      <w:r w:rsidR="009A72DC" w:rsidRPr="009A72DC">
        <w:rPr>
          <w:rFonts w:cs="Arial"/>
          <w:sz w:val="22"/>
        </w:rPr>
        <w:t xml:space="preserve"> whether the service provides a public benefit above that provided to the individual recipient</w:t>
      </w:r>
      <w:r w:rsidR="004F043E">
        <w:rPr>
          <w:rFonts w:cs="Arial"/>
          <w:sz w:val="22"/>
        </w:rPr>
        <w:t>.</w:t>
      </w:r>
    </w:p>
    <w:p w:rsidR="009A72DC" w:rsidRDefault="009A72DC" w:rsidP="009A72DC">
      <w:pPr>
        <w:pStyle w:val="ListParagraph"/>
        <w:spacing w:after="0" w:line="276" w:lineRule="auto"/>
        <w:ind w:left="360"/>
        <w:rPr>
          <w:rFonts w:cs="Arial"/>
          <w:sz w:val="22"/>
        </w:rPr>
      </w:pPr>
    </w:p>
    <w:p w:rsidR="00FF3E6F" w:rsidRDefault="00FF3E6F">
      <w:pPr>
        <w:spacing w:after="200" w:line="276" w:lineRule="auto"/>
        <w:rPr>
          <w:rFonts w:eastAsiaTheme="majorEastAsia" w:cstheme="majorBidi"/>
          <w:b/>
          <w:bCs/>
          <w:color w:val="008576"/>
          <w:sz w:val="28"/>
          <w:szCs w:val="28"/>
        </w:rPr>
      </w:pPr>
      <w:r>
        <w:br w:type="page"/>
      </w:r>
    </w:p>
    <w:p w:rsidR="00CB2C6B" w:rsidRPr="009B2795" w:rsidRDefault="009B2795" w:rsidP="0058084B">
      <w:pPr>
        <w:pStyle w:val="Heading1"/>
      </w:pPr>
      <w:bookmarkStart w:id="31" w:name="_Toc520723274"/>
      <w:r w:rsidRPr="009B2795">
        <w:lastRenderedPageBreak/>
        <w:t>Policy statement</w:t>
      </w:r>
      <w:bookmarkEnd w:id="31"/>
    </w:p>
    <w:p w:rsidR="009A72DC" w:rsidRDefault="009A72DC" w:rsidP="009A72DC">
      <w:pPr>
        <w:spacing w:after="0"/>
        <w:rPr>
          <w:rFonts w:cs="Arial"/>
          <w:sz w:val="22"/>
        </w:rPr>
      </w:pPr>
      <w:r w:rsidRPr="006D4B31">
        <w:rPr>
          <w:rFonts w:cs="Arial"/>
          <w:sz w:val="22"/>
        </w:rPr>
        <w:t>Under this Policy all fees and charges are required to be reviewed on an annual basis in accordance with the policy principles.</w:t>
      </w:r>
    </w:p>
    <w:p w:rsidR="00344C60" w:rsidRDefault="00344C60" w:rsidP="009A72DC">
      <w:pPr>
        <w:spacing w:after="0"/>
        <w:rPr>
          <w:rFonts w:cs="Arial"/>
          <w:sz w:val="22"/>
        </w:rPr>
      </w:pPr>
    </w:p>
    <w:p w:rsidR="00A3107C" w:rsidRDefault="00A3107C" w:rsidP="009B2795">
      <w:pPr>
        <w:pStyle w:val="BodyText"/>
        <w:spacing w:after="0" w:line="240" w:lineRule="auto"/>
        <w:rPr>
          <w:rFonts w:cs="Arial"/>
          <w:sz w:val="22"/>
        </w:rPr>
      </w:pPr>
      <w:r>
        <w:rPr>
          <w:sz w:val="22"/>
          <w:szCs w:val="22"/>
          <w:lang w:val="en-AU"/>
        </w:rPr>
        <w:t xml:space="preserve">Council must comply with the </w:t>
      </w:r>
      <w:r w:rsidRPr="00E31C84">
        <w:rPr>
          <w:i/>
          <w:sz w:val="22"/>
          <w:szCs w:val="22"/>
          <w:lang w:val="en-AU"/>
        </w:rPr>
        <w:t>Competition and Consumer Act 2010</w:t>
      </w:r>
      <w:r>
        <w:rPr>
          <w:sz w:val="22"/>
          <w:szCs w:val="22"/>
          <w:lang w:val="en-AU"/>
        </w:rPr>
        <w:t xml:space="preserve"> with respect to those elements of Council operations that fall under the coverage of this Act.  </w:t>
      </w:r>
      <w:r w:rsidR="00301F84">
        <w:rPr>
          <w:rFonts w:cs="Arial"/>
          <w:sz w:val="22"/>
        </w:rPr>
        <w:t>This i</w:t>
      </w:r>
      <w:r w:rsidR="00301F84" w:rsidRPr="008A2722">
        <w:rPr>
          <w:rFonts w:cs="Arial"/>
          <w:sz w:val="22"/>
        </w:rPr>
        <w:t>ncludes services that provide discretionary activities</w:t>
      </w:r>
      <w:r w:rsidR="00301F84">
        <w:rPr>
          <w:rFonts w:cs="Arial"/>
          <w:sz w:val="22"/>
        </w:rPr>
        <w:t xml:space="preserve"> not mandated by legislation or agency agreements</w:t>
      </w:r>
      <w:r w:rsidR="005E4119">
        <w:rPr>
          <w:rFonts w:cs="Arial"/>
          <w:sz w:val="22"/>
        </w:rPr>
        <w:t>.</w:t>
      </w:r>
    </w:p>
    <w:p w:rsidR="00301F84" w:rsidRDefault="00301F84" w:rsidP="009B2795">
      <w:pPr>
        <w:pStyle w:val="BodyText"/>
        <w:spacing w:after="0" w:line="240" w:lineRule="auto"/>
        <w:rPr>
          <w:rFonts w:cs="Arial"/>
          <w:sz w:val="22"/>
        </w:rPr>
      </w:pPr>
    </w:p>
    <w:p w:rsidR="009B2795" w:rsidRDefault="009B2795" w:rsidP="009B2795">
      <w:pPr>
        <w:pStyle w:val="BodyText"/>
        <w:spacing w:after="0" w:line="240" w:lineRule="auto"/>
        <w:rPr>
          <w:sz w:val="22"/>
          <w:szCs w:val="22"/>
          <w:lang w:val="en-AU"/>
        </w:rPr>
      </w:pPr>
      <w:r w:rsidRPr="006D4B31">
        <w:rPr>
          <w:sz w:val="22"/>
          <w:szCs w:val="22"/>
          <w:lang w:val="en-AU"/>
        </w:rPr>
        <w:t xml:space="preserve">Prices of services provided by Council should be reviewed </w:t>
      </w:r>
      <w:r w:rsidR="00EE1A30">
        <w:rPr>
          <w:sz w:val="22"/>
          <w:szCs w:val="22"/>
          <w:lang w:val="en-AU"/>
        </w:rPr>
        <w:t xml:space="preserve">at least annually </w:t>
      </w:r>
      <w:r w:rsidRPr="006D4B31">
        <w:rPr>
          <w:sz w:val="22"/>
          <w:szCs w:val="22"/>
          <w:lang w:val="en-AU"/>
        </w:rPr>
        <w:t xml:space="preserve">using the more detailed guide </w:t>
      </w:r>
      <w:r w:rsidR="00EF0A79">
        <w:rPr>
          <w:sz w:val="22"/>
          <w:szCs w:val="22"/>
          <w:lang w:val="en-AU"/>
        </w:rPr>
        <w:t>which</w:t>
      </w:r>
      <w:r w:rsidRPr="006D4B31">
        <w:rPr>
          <w:sz w:val="22"/>
          <w:szCs w:val="22"/>
          <w:lang w:val="en-AU"/>
        </w:rPr>
        <w:t xml:space="preserve"> has been prepared to assist Council officers when setting fees and charges entitled, </w:t>
      </w:r>
      <w:r w:rsidRPr="00127E31">
        <w:rPr>
          <w:i/>
          <w:sz w:val="22"/>
          <w:szCs w:val="22"/>
          <w:lang w:val="en-AU"/>
        </w:rPr>
        <w:t>"Guide to Reviewing Fees and Charges at Boroondara"</w:t>
      </w:r>
      <w:r>
        <w:rPr>
          <w:sz w:val="22"/>
          <w:szCs w:val="22"/>
          <w:lang w:val="en-AU"/>
        </w:rPr>
        <w:t xml:space="preserve"> and with reference to the Pricing Principles</w:t>
      </w:r>
      <w:r w:rsidRPr="006D4B31">
        <w:rPr>
          <w:sz w:val="22"/>
          <w:szCs w:val="22"/>
          <w:lang w:val="en-AU"/>
        </w:rPr>
        <w:t>.</w:t>
      </w:r>
    </w:p>
    <w:p w:rsidR="009B2795" w:rsidRDefault="009B2795" w:rsidP="009B2795">
      <w:pPr>
        <w:pStyle w:val="BodyText"/>
        <w:spacing w:after="0" w:line="240" w:lineRule="auto"/>
        <w:rPr>
          <w:sz w:val="22"/>
          <w:szCs w:val="22"/>
          <w:lang w:val="en-AU"/>
        </w:rPr>
      </w:pPr>
    </w:p>
    <w:p w:rsidR="009B2795" w:rsidRDefault="009B2795" w:rsidP="009B2795">
      <w:pPr>
        <w:spacing w:after="0"/>
        <w:rPr>
          <w:rFonts w:cs="Arial"/>
          <w:sz w:val="22"/>
        </w:rPr>
      </w:pPr>
      <w:r>
        <w:rPr>
          <w:rFonts w:cs="Arial"/>
          <w:sz w:val="22"/>
        </w:rPr>
        <w:t>Broadly, f</w:t>
      </w:r>
      <w:r w:rsidRPr="00194AA7">
        <w:rPr>
          <w:rFonts w:cs="Arial"/>
          <w:sz w:val="22"/>
        </w:rPr>
        <w:t xml:space="preserve">or all fees and charges each </w:t>
      </w:r>
      <w:r>
        <w:rPr>
          <w:rFonts w:cs="Arial"/>
          <w:sz w:val="22"/>
        </w:rPr>
        <w:t>d</w:t>
      </w:r>
      <w:r w:rsidRPr="00194AA7">
        <w:rPr>
          <w:rFonts w:cs="Arial"/>
          <w:sz w:val="22"/>
        </w:rPr>
        <w:t>epartment is required to</w:t>
      </w:r>
      <w:r>
        <w:rPr>
          <w:rFonts w:cs="Arial"/>
          <w:sz w:val="22"/>
        </w:rPr>
        <w:t>:</w:t>
      </w:r>
    </w:p>
    <w:p w:rsidR="00344C60" w:rsidRDefault="00344C60" w:rsidP="009B2795">
      <w:pPr>
        <w:spacing w:after="0"/>
        <w:rPr>
          <w:rFonts w:cs="Arial"/>
          <w:sz w:val="22"/>
        </w:rPr>
      </w:pPr>
    </w:p>
    <w:p w:rsidR="009B2795" w:rsidRPr="00BF06CA" w:rsidRDefault="00FF214B" w:rsidP="009B2795">
      <w:pPr>
        <w:numPr>
          <w:ilvl w:val="0"/>
          <w:numId w:val="15"/>
        </w:numPr>
        <w:spacing w:after="0" w:line="240" w:lineRule="auto"/>
        <w:ind w:left="426" w:hanging="426"/>
        <w:rPr>
          <w:rFonts w:ascii="Times New Roman" w:hAnsi="Times New Roman" w:cs="Times New Roman"/>
          <w:sz w:val="22"/>
        </w:rPr>
      </w:pPr>
      <w:r>
        <w:rPr>
          <w:rFonts w:cs="Arial"/>
          <w:sz w:val="22"/>
        </w:rPr>
        <w:t xml:space="preserve"> </w:t>
      </w:r>
      <w:r w:rsidR="009B2795" w:rsidRPr="00BF06CA">
        <w:rPr>
          <w:rFonts w:cs="Arial"/>
          <w:sz w:val="22"/>
        </w:rPr>
        <w:t xml:space="preserve">Determine the level of cost recovery being achieved including overhead costs (refer </w:t>
      </w:r>
      <w:r w:rsidR="00590B28">
        <w:rPr>
          <w:rFonts w:cs="Arial"/>
          <w:sz w:val="22"/>
        </w:rPr>
        <w:t xml:space="preserve">internal document, </w:t>
      </w:r>
      <w:r w:rsidR="009B2795" w:rsidRPr="00344C60">
        <w:rPr>
          <w:rFonts w:cs="Arial"/>
          <w:i/>
          <w:sz w:val="22"/>
        </w:rPr>
        <w:t>Guide</w:t>
      </w:r>
      <w:r w:rsidR="00344C60" w:rsidRPr="00344C60">
        <w:rPr>
          <w:rFonts w:cs="Arial"/>
          <w:i/>
          <w:sz w:val="22"/>
        </w:rPr>
        <w:t xml:space="preserve"> to Reviewing Fees and Charges in Boroondara</w:t>
      </w:r>
      <w:r w:rsidR="009B2795" w:rsidRPr="00BF06CA">
        <w:rPr>
          <w:rFonts w:cs="Arial"/>
          <w:sz w:val="22"/>
        </w:rPr>
        <w:t xml:space="preserve">).  </w:t>
      </w:r>
    </w:p>
    <w:p w:rsidR="009B2795" w:rsidRPr="00BF06CA" w:rsidRDefault="009B2795" w:rsidP="009B2795">
      <w:pPr>
        <w:spacing w:after="0" w:line="240" w:lineRule="auto"/>
        <w:ind w:left="426" w:hanging="426"/>
        <w:rPr>
          <w:sz w:val="22"/>
        </w:rPr>
      </w:pPr>
    </w:p>
    <w:p w:rsidR="009B2795" w:rsidRDefault="00127E31" w:rsidP="009B2795">
      <w:pPr>
        <w:pStyle w:val="BodyText"/>
        <w:numPr>
          <w:ilvl w:val="0"/>
          <w:numId w:val="15"/>
        </w:numPr>
        <w:tabs>
          <w:tab w:val="clear" w:pos="360"/>
          <w:tab w:val="num" w:pos="426"/>
        </w:tabs>
        <w:spacing w:after="0" w:line="240" w:lineRule="auto"/>
        <w:ind w:left="426" w:hanging="426"/>
        <w:rPr>
          <w:rFonts w:cs="Arial"/>
          <w:sz w:val="22"/>
        </w:rPr>
      </w:pPr>
      <w:r>
        <w:rPr>
          <w:rFonts w:cs="Arial"/>
          <w:sz w:val="22"/>
        </w:rPr>
        <w:t>I</w:t>
      </w:r>
      <w:r w:rsidR="009B2795" w:rsidRPr="00194AA7">
        <w:rPr>
          <w:rFonts w:cs="Arial"/>
          <w:sz w:val="22"/>
        </w:rPr>
        <w:t>ncrease at a minimum by the approved budget parameters, unless other factors indicate that increasing prices by applying the budget parameters would be inappropriate</w:t>
      </w:r>
      <w:r w:rsidR="009B2795">
        <w:rPr>
          <w:rFonts w:cs="Arial"/>
          <w:sz w:val="22"/>
        </w:rPr>
        <w:t>.</w:t>
      </w:r>
    </w:p>
    <w:p w:rsidR="009B2795" w:rsidRPr="006D4B31" w:rsidRDefault="009B2795" w:rsidP="009B2795">
      <w:pPr>
        <w:pStyle w:val="BodyText"/>
        <w:spacing w:after="0" w:line="240" w:lineRule="auto"/>
        <w:rPr>
          <w:lang w:val="en-AU"/>
        </w:rPr>
      </w:pPr>
    </w:p>
    <w:p w:rsidR="00776C4E" w:rsidRDefault="00344C60" w:rsidP="00A00435">
      <w:pPr>
        <w:spacing w:after="0"/>
        <w:rPr>
          <w:rFonts w:cs="Arial"/>
          <w:sz w:val="22"/>
        </w:rPr>
      </w:pPr>
      <w:r>
        <w:rPr>
          <w:rFonts w:cs="Arial"/>
          <w:sz w:val="22"/>
        </w:rPr>
        <w:t xml:space="preserve">Under this </w:t>
      </w:r>
      <w:r w:rsidR="00114EA5">
        <w:rPr>
          <w:rFonts w:cs="Arial"/>
          <w:sz w:val="22"/>
        </w:rPr>
        <w:t>P</w:t>
      </w:r>
      <w:r w:rsidR="009B2795" w:rsidRPr="006D4B31">
        <w:rPr>
          <w:rFonts w:cs="Arial"/>
          <w:sz w:val="22"/>
        </w:rPr>
        <w:t>olicy all fees and charges are required to be reviewed on an annual basis in accordance with the policy principles.</w:t>
      </w:r>
    </w:p>
    <w:p w:rsidR="00776C4E" w:rsidRDefault="00776C4E" w:rsidP="00776C4E">
      <w:pPr>
        <w:spacing w:after="0" w:line="276" w:lineRule="auto"/>
        <w:rPr>
          <w:rFonts w:cs="Arial"/>
          <w:sz w:val="22"/>
        </w:rPr>
      </w:pPr>
    </w:p>
    <w:p w:rsidR="00633312" w:rsidRDefault="00776C4E" w:rsidP="00A55DD5">
      <w:pPr>
        <w:pStyle w:val="Heading2"/>
        <w:numPr>
          <w:ilvl w:val="0"/>
          <w:numId w:val="0"/>
        </w:numPr>
        <w:spacing w:after="0"/>
        <w:ind w:left="576" w:hanging="576"/>
      </w:pPr>
      <w:bookmarkStart w:id="32" w:name="_Toc520723275"/>
      <w:r>
        <w:t>4.1</w:t>
      </w:r>
      <w:r w:rsidRPr="00285976">
        <w:tab/>
      </w:r>
      <w:r w:rsidR="00CD2D17">
        <w:t>Resp</w:t>
      </w:r>
      <w:r w:rsidR="00633312">
        <w:t>onsible Financial Management</w:t>
      </w:r>
      <w:bookmarkEnd w:id="32"/>
      <w:r w:rsidR="00633312">
        <w:t xml:space="preserve">  </w:t>
      </w:r>
    </w:p>
    <w:p w:rsidR="00CF48F1" w:rsidRPr="00CF48F1" w:rsidRDefault="00CF48F1" w:rsidP="00CF48F1">
      <w:pPr>
        <w:spacing w:after="0" w:line="240" w:lineRule="auto"/>
        <w:rPr>
          <w:rFonts w:cs="Arial"/>
          <w:sz w:val="22"/>
        </w:rPr>
      </w:pPr>
      <w:r w:rsidRPr="00CF48F1">
        <w:rPr>
          <w:rFonts w:cs="Arial"/>
          <w:sz w:val="22"/>
        </w:rPr>
        <w:t xml:space="preserve">Council's financial resources are limited.  The majority of Council's income comes from rates, </w:t>
      </w:r>
      <w:r w:rsidR="00127E31">
        <w:rPr>
          <w:rFonts w:eastAsia="Times New Roman"/>
        </w:rPr>
        <w:t>with 5.7% of income raised through user fees and charges and 7.2% through statutory fines and charges in 2017-18</w:t>
      </w:r>
      <w:r w:rsidRPr="00CF48F1">
        <w:rPr>
          <w:rFonts w:cs="Arial"/>
          <w:sz w:val="22"/>
        </w:rPr>
        <w:t>.  Although a relatively small proportion; fees and charges are an important source of income and increasingly so in a rate-capped environment.</w:t>
      </w:r>
    </w:p>
    <w:p w:rsidR="00CF48F1" w:rsidRDefault="00CF48F1" w:rsidP="005018E5">
      <w:pPr>
        <w:spacing w:after="0" w:line="240" w:lineRule="auto"/>
        <w:rPr>
          <w:rFonts w:cs="Arial"/>
          <w:sz w:val="22"/>
        </w:rPr>
      </w:pPr>
    </w:p>
    <w:p w:rsidR="00633312" w:rsidRDefault="00633312" w:rsidP="005018E5">
      <w:pPr>
        <w:spacing w:after="0" w:line="240" w:lineRule="auto"/>
        <w:rPr>
          <w:rFonts w:cs="Arial"/>
          <w:sz w:val="22"/>
        </w:rPr>
      </w:pPr>
      <w:r>
        <w:rPr>
          <w:rFonts w:cs="Arial"/>
          <w:sz w:val="22"/>
        </w:rPr>
        <w:t xml:space="preserve">Council’s commitment to responsible financial management means an </w:t>
      </w:r>
      <w:r w:rsidRPr="006A75ED">
        <w:rPr>
          <w:rFonts w:cs="Arial"/>
          <w:sz w:val="22"/>
        </w:rPr>
        <w:t>appropriate balance between these priorities</w:t>
      </w:r>
      <w:r>
        <w:rPr>
          <w:rFonts w:cs="Arial"/>
          <w:sz w:val="22"/>
        </w:rPr>
        <w:t xml:space="preserve"> must be </w:t>
      </w:r>
      <w:r w:rsidR="002F5E1D">
        <w:rPr>
          <w:rFonts w:cs="Arial"/>
          <w:sz w:val="22"/>
        </w:rPr>
        <w:t>struck</w:t>
      </w:r>
      <w:r w:rsidR="002F5E1D" w:rsidRPr="00633312">
        <w:rPr>
          <w:rFonts w:cs="Arial"/>
          <w:sz w:val="22"/>
        </w:rPr>
        <w:t>;</w:t>
      </w:r>
      <w:r w:rsidRPr="00633312">
        <w:rPr>
          <w:rFonts w:cs="Arial"/>
          <w:sz w:val="22"/>
        </w:rPr>
        <w:t xml:space="preserve"> ensur</w:t>
      </w:r>
      <w:r>
        <w:rPr>
          <w:rFonts w:cs="Arial"/>
          <w:sz w:val="22"/>
        </w:rPr>
        <w:t>ing</w:t>
      </w:r>
      <w:r w:rsidR="002F5E1D" w:rsidRPr="002F5E1D">
        <w:rPr>
          <w:rFonts w:cs="Arial"/>
          <w:sz w:val="22"/>
        </w:rPr>
        <w:t xml:space="preserve"> subsidies </w:t>
      </w:r>
      <w:r w:rsidR="002F5E1D">
        <w:rPr>
          <w:rFonts w:cs="Arial"/>
          <w:sz w:val="22"/>
        </w:rPr>
        <w:t xml:space="preserve">paid to meet </w:t>
      </w:r>
      <w:r w:rsidRPr="006A75ED">
        <w:rPr>
          <w:rFonts w:cs="Arial"/>
          <w:sz w:val="22"/>
        </w:rPr>
        <w:t>community service obligations are justified</w:t>
      </w:r>
      <w:r w:rsidR="002F5E1D">
        <w:rPr>
          <w:rFonts w:cs="Arial"/>
          <w:sz w:val="22"/>
        </w:rPr>
        <w:t>,</w:t>
      </w:r>
      <w:r w:rsidRPr="006A75ED">
        <w:rPr>
          <w:rFonts w:cs="Arial"/>
          <w:sz w:val="22"/>
        </w:rPr>
        <w:t xml:space="preserve"> and </w:t>
      </w:r>
      <w:r w:rsidR="00EE1A30">
        <w:rPr>
          <w:rFonts w:cs="Arial"/>
          <w:sz w:val="22"/>
        </w:rPr>
        <w:t xml:space="preserve">the </w:t>
      </w:r>
      <w:r w:rsidRPr="006A75ED">
        <w:rPr>
          <w:rFonts w:cs="Arial"/>
          <w:sz w:val="22"/>
        </w:rPr>
        <w:t xml:space="preserve">costs </w:t>
      </w:r>
      <w:r w:rsidR="00EE1A30">
        <w:rPr>
          <w:rFonts w:cs="Arial"/>
          <w:sz w:val="22"/>
        </w:rPr>
        <w:t xml:space="preserve">of delivering services </w:t>
      </w:r>
      <w:r w:rsidRPr="006A75ED">
        <w:rPr>
          <w:rFonts w:cs="Arial"/>
          <w:sz w:val="22"/>
        </w:rPr>
        <w:t>are recovered as far as possible.</w:t>
      </w:r>
    </w:p>
    <w:p w:rsidR="00127E31" w:rsidRDefault="00127E31" w:rsidP="005018E5">
      <w:pPr>
        <w:spacing w:after="0" w:line="240" w:lineRule="auto"/>
        <w:rPr>
          <w:rFonts w:cs="Arial"/>
          <w:sz w:val="22"/>
        </w:rPr>
      </w:pPr>
    </w:p>
    <w:p w:rsidR="00776C4E" w:rsidRPr="00285976" w:rsidRDefault="00633312" w:rsidP="00776C4E">
      <w:pPr>
        <w:spacing w:after="0" w:line="276" w:lineRule="auto"/>
        <w:rPr>
          <w:rFonts w:cs="Arial"/>
          <w:b/>
          <w:sz w:val="22"/>
        </w:rPr>
      </w:pPr>
      <w:r>
        <w:rPr>
          <w:rFonts w:cs="Arial"/>
          <w:b/>
          <w:sz w:val="22"/>
        </w:rPr>
        <w:t>4.1.1</w:t>
      </w:r>
      <w:r>
        <w:rPr>
          <w:rFonts w:cs="Arial"/>
          <w:b/>
          <w:sz w:val="22"/>
        </w:rPr>
        <w:tab/>
      </w:r>
      <w:r w:rsidR="00776C4E" w:rsidRPr="00285976">
        <w:rPr>
          <w:rFonts w:cs="Arial"/>
          <w:b/>
          <w:sz w:val="22"/>
        </w:rPr>
        <w:t>Provision of Agency Services</w:t>
      </w:r>
    </w:p>
    <w:p w:rsidR="008743EC" w:rsidRDefault="009C4110" w:rsidP="005018E5">
      <w:pPr>
        <w:spacing w:after="0" w:line="240" w:lineRule="auto"/>
        <w:rPr>
          <w:rFonts w:cs="Arial"/>
          <w:sz w:val="22"/>
        </w:rPr>
      </w:pPr>
      <w:r w:rsidRPr="009C4110">
        <w:rPr>
          <w:rFonts w:cs="Arial"/>
          <w:sz w:val="22"/>
        </w:rPr>
        <w:t xml:space="preserve">Council provides agency services on behalf of other levels of government, funded at an agreed rate per service, for example a rate per hour or meal.  Where the indexation of funding has not kept pace with increases in the cost of service delivery, ratepayers have subsidised the shortfall.  </w:t>
      </w:r>
    </w:p>
    <w:p w:rsidR="009C4110" w:rsidRDefault="009C4110" w:rsidP="005018E5">
      <w:pPr>
        <w:spacing w:after="0" w:line="240" w:lineRule="auto"/>
        <w:rPr>
          <w:rFonts w:cs="Arial"/>
          <w:sz w:val="22"/>
        </w:rPr>
      </w:pPr>
    </w:p>
    <w:p w:rsidR="00776C4E" w:rsidRDefault="00776C4E" w:rsidP="005018E5">
      <w:pPr>
        <w:spacing w:after="0" w:line="240" w:lineRule="auto"/>
        <w:rPr>
          <w:rFonts w:cs="Arial"/>
          <w:sz w:val="22"/>
        </w:rPr>
      </w:pPr>
      <w:r>
        <w:rPr>
          <w:rFonts w:cs="Arial"/>
          <w:sz w:val="22"/>
        </w:rPr>
        <w:t>While it is acknowledged accessible pricing remains an important consideration in achieving the social policy objectives attach</w:t>
      </w:r>
      <w:r w:rsidR="00CA53CF">
        <w:rPr>
          <w:rFonts w:cs="Arial"/>
          <w:sz w:val="22"/>
        </w:rPr>
        <w:t>ed</w:t>
      </w:r>
      <w:r>
        <w:rPr>
          <w:rFonts w:cs="Arial"/>
          <w:sz w:val="22"/>
        </w:rPr>
        <w:t xml:space="preserve"> to those services, </w:t>
      </w:r>
      <w:r w:rsidR="001609C3">
        <w:rPr>
          <w:rFonts w:cs="Arial"/>
          <w:sz w:val="22"/>
        </w:rPr>
        <w:t>ratepayers</w:t>
      </w:r>
      <w:r>
        <w:rPr>
          <w:rFonts w:cs="Arial"/>
          <w:sz w:val="22"/>
        </w:rPr>
        <w:t xml:space="preserve"> ought not to bear </w:t>
      </w:r>
      <w:r w:rsidR="002F5E1D">
        <w:rPr>
          <w:rFonts w:cs="Arial"/>
          <w:sz w:val="22"/>
        </w:rPr>
        <w:t>an ever-increasing</w:t>
      </w:r>
      <w:r>
        <w:rPr>
          <w:rFonts w:cs="Arial"/>
          <w:sz w:val="22"/>
        </w:rPr>
        <w:t xml:space="preserve"> financial </w:t>
      </w:r>
      <w:r w:rsidR="003A5F46">
        <w:rPr>
          <w:rFonts w:cs="Arial"/>
          <w:sz w:val="22"/>
        </w:rPr>
        <w:t>cost</w:t>
      </w:r>
      <w:r>
        <w:rPr>
          <w:rFonts w:cs="Arial"/>
          <w:sz w:val="22"/>
        </w:rPr>
        <w:t xml:space="preserve">. </w:t>
      </w:r>
      <w:r w:rsidR="005018E5">
        <w:rPr>
          <w:rFonts w:cs="Arial"/>
          <w:sz w:val="22"/>
        </w:rPr>
        <w:t xml:space="preserve"> </w:t>
      </w:r>
      <w:r>
        <w:rPr>
          <w:rFonts w:cs="Arial"/>
          <w:sz w:val="22"/>
        </w:rPr>
        <w:t xml:space="preserve">Fairness and equity considerations </w:t>
      </w:r>
      <w:r w:rsidR="008743EC">
        <w:rPr>
          <w:rFonts w:cs="Arial"/>
          <w:sz w:val="22"/>
        </w:rPr>
        <w:t>require</w:t>
      </w:r>
      <w:r>
        <w:rPr>
          <w:rFonts w:cs="Arial"/>
          <w:sz w:val="22"/>
        </w:rPr>
        <w:t xml:space="preserve"> Council </w:t>
      </w:r>
      <w:r w:rsidR="008743EC">
        <w:rPr>
          <w:rFonts w:cs="Arial"/>
          <w:sz w:val="22"/>
        </w:rPr>
        <w:t xml:space="preserve">does </w:t>
      </w:r>
      <w:r>
        <w:rPr>
          <w:rFonts w:cs="Arial"/>
          <w:sz w:val="22"/>
        </w:rPr>
        <w:t>not further increase subsidies to agency se</w:t>
      </w:r>
      <w:r w:rsidR="008743EC">
        <w:rPr>
          <w:rFonts w:cs="Arial"/>
          <w:sz w:val="22"/>
        </w:rPr>
        <w:t xml:space="preserve">rvices.  Instead, it </w:t>
      </w:r>
      <w:r w:rsidR="00E405B0">
        <w:rPr>
          <w:rFonts w:cs="Arial"/>
          <w:sz w:val="22"/>
        </w:rPr>
        <w:t>will reduce service provision to a</w:t>
      </w:r>
      <w:r>
        <w:rPr>
          <w:rFonts w:cs="Arial"/>
          <w:sz w:val="22"/>
        </w:rPr>
        <w:t xml:space="preserve"> level that </w:t>
      </w:r>
      <w:r w:rsidR="008743EC">
        <w:rPr>
          <w:rFonts w:cs="Arial"/>
          <w:sz w:val="22"/>
        </w:rPr>
        <w:t xml:space="preserve">agency </w:t>
      </w:r>
      <w:r>
        <w:rPr>
          <w:rFonts w:cs="Arial"/>
          <w:sz w:val="22"/>
        </w:rPr>
        <w:t>funding</w:t>
      </w:r>
      <w:r w:rsidR="008743EC">
        <w:rPr>
          <w:rFonts w:cs="Arial"/>
          <w:sz w:val="22"/>
        </w:rPr>
        <w:t xml:space="preserve"> and the existing Council subsidy</w:t>
      </w:r>
      <w:r>
        <w:rPr>
          <w:rFonts w:cs="Arial"/>
          <w:sz w:val="22"/>
        </w:rPr>
        <w:t xml:space="preserve"> allows.</w:t>
      </w:r>
    </w:p>
    <w:p w:rsidR="00207505" w:rsidRDefault="00207505" w:rsidP="005018E5">
      <w:pPr>
        <w:spacing w:after="0" w:line="240" w:lineRule="auto"/>
        <w:rPr>
          <w:rFonts w:cs="Arial"/>
          <w:sz w:val="22"/>
        </w:rPr>
      </w:pPr>
    </w:p>
    <w:p w:rsidR="00D51275" w:rsidRPr="00D51275" w:rsidRDefault="00D51275" w:rsidP="00D51275">
      <w:pPr>
        <w:spacing w:after="0"/>
        <w:rPr>
          <w:rFonts w:cs="Arial"/>
          <w:sz w:val="22"/>
        </w:rPr>
      </w:pPr>
      <w:r w:rsidRPr="00D51275">
        <w:rPr>
          <w:rFonts w:cs="Arial"/>
          <w:sz w:val="22"/>
        </w:rPr>
        <w:t>Tied grants that provide support to a Council service, such as public libraries, are not considered an agency service. This is because Council is able to determine the level of service to the community, including opening hours and number of locations.</w:t>
      </w:r>
    </w:p>
    <w:p w:rsidR="00776C4E" w:rsidRPr="0073120A" w:rsidRDefault="00776C4E" w:rsidP="005018E5">
      <w:pPr>
        <w:spacing w:after="0" w:line="240" w:lineRule="auto"/>
        <w:rPr>
          <w:rFonts w:cs="Arial"/>
          <w:sz w:val="22"/>
        </w:rPr>
      </w:pPr>
      <w:r>
        <w:rPr>
          <w:rFonts w:cs="Arial"/>
          <w:sz w:val="22"/>
        </w:rPr>
        <w:lastRenderedPageBreak/>
        <w:t xml:space="preserve">In situations where users pay a fee toward the cost of an agency service, pricing guidance is often provided by the contracting agency.  In keeping with the considerations indicated above, </w:t>
      </w:r>
      <w:r w:rsidR="001C350B">
        <w:rPr>
          <w:rFonts w:cs="Arial"/>
          <w:sz w:val="22"/>
        </w:rPr>
        <w:t xml:space="preserve">Council will charge the maximum permissible fee under the relevant guidelines.  </w:t>
      </w:r>
      <w:r w:rsidR="008743EC">
        <w:rPr>
          <w:rFonts w:cs="Arial"/>
          <w:sz w:val="22"/>
        </w:rPr>
        <w:t>Where the agency service is essential to</w:t>
      </w:r>
      <w:r w:rsidR="002F5E1D">
        <w:rPr>
          <w:rFonts w:cs="Arial"/>
          <w:sz w:val="22"/>
        </w:rPr>
        <w:t xml:space="preserve"> the health and wellbeing of</w:t>
      </w:r>
      <w:r w:rsidR="008743EC">
        <w:rPr>
          <w:rFonts w:cs="Arial"/>
          <w:sz w:val="22"/>
        </w:rPr>
        <w:t xml:space="preserve"> client</w:t>
      </w:r>
      <w:r w:rsidR="002F5E1D">
        <w:rPr>
          <w:rFonts w:cs="Arial"/>
          <w:sz w:val="22"/>
        </w:rPr>
        <w:t>s</w:t>
      </w:r>
      <w:r w:rsidR="008743EC">
        <w:rPr>
          <w:rFonts w:cs="Arial"/>
          <w:sz w:val="22"/>
        </w:rPr>
        <w:t xml:space="preserve">, those who are </w:t>
      </w:r>
      <w:r w:rsidR="001C350B">
        <w:rPr>
          <w:rFonts w:cs="Arial"/>
          <w:sz w:val="22"/>
        </w:rPr>
        <w:t xml:space="preserve">experiencing financial hardship </w:t>
      </w:r>
      <w:r w:rsidR="008743EC">
        <w:rPr>
          <w:rFonts w:cs="Arial"/>
          <w:sz w:val="22"/>
        </w:rPr>
        <w:t>may</w:t>
      </w:r>
      <w:r w:rsidR="001C350B">
        <w:rPr>
          <w:rFonts w:cs="Arial"/>
          <w:sz w:val="22"/>
        </w:rPr>
        <w:t xml:space="preserve"> apply for a fee waiver under the provisions of the </w:t>
      </w:r>
      <w:r w:rsidR="008743EC">
        <w:rPr>
          <w:rFonts w:cs="Arial"/>
          <w:sz w:val="22"/>
        </w:rPr>
        <w:t>Rates Deferment and Financial Hardship Policy 2010</w:t>
      </w:r>
      <w:r w:rsidR="001C350B">
        <w:rPr>
          <w:rFonts w:cs="Arial"/>
          <w:sz w:val="22"/>
        </w:rPr>
        <w:t>.</w:t>
      </w:r>
    </w:p>
    <w:p w:rsidR="00776C4E" w:rsidRDefault="00776C4E" w:rsidP="00A00435">
      <w:pPr>
        <w:spacing w:after="0"/>
        <w:rPr>
          <w:rFonts w:cs="Arial"/>
          <w:sz w:val="22"/>
        </w:rPr>
      </w:pPr>
    </w:p>
    <w:p w:rsidR="008743EC" w:rsidRDefault="008743EC" w:rsidP="00A00435">
      <w:pPr>
        <w:spacing w:after="0"/>
        <w:rPr>
          <w:rFonts w:cs="Arial"/>
          <w:b/>
          <w:sz w:val="22"/>
        </w:rPr>
      </w:pPr>
      <w:r w:rsidRPr="006A75ED">
        <w:rPr>
          <w:rFonts w:cs="Arial"/>
          <w:b/>
          <w:sz w:val="22"/>
        </w:rPr>
        <w:t>4.</w:t>
      </w:r>
      <w:r w:rsidR="00633312">
        <w:rPr>
          <w:rFonts w:cs="Arial"/>
          <w:b/>
          <w:sz w:val="22"/>
        </w:rPr>
        <w:t>1.</w:t>
      </w:r>
      <w:r w:rsidRPr="006A75ED">
        <w:rPr>
          <w:rFonts w:cs="Arial"/>
          <w:b/>
          <w:sz w:val="22"/>
        </w:rPr>
        <w:t xml:space="preserve">2 </w:t>
      </w:r>
      <w:r w:rsidRPr="006A75ED">
        <w:rPr>
          <w:rFonts w:cs="Arial"/>
          <w:b/>
          <w:sz w:val="22"/>
        </w:rPr>
        <w:tab/>
        <w:t>Advocacy</w:t>
      </w:r>
    </w:p>
    <w:p w:rsidR="008743EC" w:rsidRDefault="00CD2D17" w:rsidP="005018E5">
      <w:pPr>
        <w:spacing w:after="0" w:line="240" w:lineRule="auto"/>
        <w:rPr>
          <w:rFonts w:cs="Arial"/>
          <w:sz w:val="22"/>
        </w:rPr>
      </w:pPr>
      <w:r>
        <w:rPr>
          <w:rFonts w:cs="Arial"/>
          <w:sz w:val="22"/>
        </w:rPr>
        <w:t xml:space="preserve">As noted </w:t>
      </w:r>
      <w:r w:rsidR="002F5E1D">
        <w:rPr>
          <w:rFonts w:cs="Arial"/>
          <w:sz w:val="22"/>
        </w:rPr>
        <w:t xml:space="preserve">in the Pricing Principles </w:t>
      </w:r>
      <w:r>
        <w:rPr>
          <w:rFonts w:cs="Arial"/>
          <w:sz w:val="22"/>
        </w:rPr>
        <w:t>above, where a</w:t>
      </w:r>
      <w:r w:rsidR="008743EC">
        <w:rPr>
          <w:rFonts w:cs="Arial"/>
          <w:sz w:val="22"/>
        </w:rPr>
        <w:t xml:space="preserve"> </w:t>
      </w:r>
      <w:r>
        <w:rPr>
          <w:rFonts w:cs="Arial"/>
          <w:sz w:val="22"/>
        </w:rPr>
        <w:t>fee or charge</w:t>
      </w:r>
      <w:r w:rsidR="002F5E1D">
        <w:rPr>
          <w:rFonts w:cs="Arial"/>
          <w:sz w:val="22"/>
        </w:rPr>
        <w:t xml:space="preserve"> is determined by statute,</w:t>
      </w:r>
      <w:r>
        <w:rPr>
          <w:rFonts w:cs="Arial"/>
          <w:sz w:val="22"/>
        </w:rPr>
        <w:t xml:space="preserve"> Council has no discretion to increase the fee or charge to achieve fu</w:t>
      </w:r>
      <w:r w:rsidR="004C13BB">
        <w:rPr>
          <w:rFonts w:cs="Arial"/>
          <w:sz w:val="22"/>
        </w:rPr>
        <w:t>ll cost recovery</w:t>
      </w:r>
      <w:r w:rsidR="002F5E1D">
        <w:rPr>
          <w:rFonts w:cs="Arial"/>
          <w:sz w:val="22"/>
        </w:rPr>
        <w:t>.</w:t>
      </w:r>
      <w:r w:rsidR="006236E8">
        <w:rPr>
          <w:rFonts w:cs="Arial"/>
          <w:sz w:val="22"/>
        </w:rPr>
        <w:t xml:space="preserve"> </w:t>
      </w:r>
      <w:r w:rsidR="002F5E1D">
        <w:rPr>
          <w:rFonts w:cs="Arial"/>
          <w:sz w:val="22"/>
        </w:rPr>
        <w:t xml:space="preserve"> The service is </w:t>
      </w:r>
      <w:r>
        <w:rPr>
          <w:rFonts w:cs="Arial"/>
          <w:sz w:val="22"/>
        </w:rPr>
        <w:t>cross-</w:t>
      </w:r>
      <w:r w:rsidR="002F5E1D">
        <w:rPr>
          <w:rFonts w:cs="Arial"/>
          <w:sz w:val="22"/>
        </w:rPr>
        <w:t>subsidised by ratepayers who may never derive a benefit from the service</w:t>
      </w:r>
      <w:r>
        <w:rPr>
          <w:rFonts w:cs="Arial"/>
          <w:sz w:val="22"/>
        </w:rPr>
        <w:t>.</w:t>
      </w:r>
      <w:r w:rsidR="008743EC">
        <w:rPr>
          <w:rFonts w:cs="Arial"/>
          <w:sz w:val="22"/>
        </w:rPr>
        <w:t xml:space="preserve"> </w:t>
      </w:r>
      <w:r>
        <w:rPr>
          <w:rFonts w:cs="Arial"/>
          <w:sz w:val="22"/>
        </w:rPr>
        <w:t xml:space="preserve"> </w:t>
      </w:r>
      <w:r w:rsidR="004C13BB">
        <w:rPr>
          <w:rFonts w:cs="Arial"/>
          <w:sz w:val="22"/>
        </w:rPr>
        <w:t>Council’s action in this case will be to advocate for a review of the fee or charge</w:t>
      </w:r>
      <w:r w:rsidR="002F5E1D">
        <w:rPr>
          <w:rFonts w:cs="Arial"/>
          <w:sz w:val="22"/>
        </w:rPr>
        <w:t xml:space="preserve">, and/or </w:t>
      </w:r>
      <w:r w:rsidR="00D56025">
        <w:rPr>
          <w:rFonts w:cs="Arial"/>
          <w:sz w:val="22"/>
        </w:rPr>
        <w:t>seek to have statutory control of the fee lifted.</w:t>
      </w:r>
    </w:p>
    <w:p w:rsidR="004C13BB" w:rsidRPr="008743EC" w:rsidRDefault="004C13BB" w:rsidP="005018E5">
      <w:pPr>
        <w:spacing w:after="0" w:line="240" w:lineRule="auto"/>
        <w:rPr>
          <w:rFonts w:cs="Arial"/>
          <w:sz w:val="22"/>
        </w:rPr>
      </w:pPr>
    </w:p>
    <w:p w:rsidR="00FF3E6F" w:rsidRDefault="00FF3E6F">
      <w:pPr>
        <w:spacing w:after="200" w:line="276" w:lineRule="auto"/>
        <w:rPr>
          <w:rFonts w:eastAsiaTheme="majorEastAsia" w:cstheme="majorBidi"/>
          <w:b/>
          <w:bCs/>
          <w:color w:val="008576"/>
          <w:sz w:val="28"/>
          <w:szCs w:val="28"/>
        </w:rPr>
      </w:pPr>
      <w:r>
        <w:br w:type="page"/>
      </w:r>
    </w:p>
    <w:p w:rsidR="009B2795" w:rsidRPr="009B2795" w:rsidRDefault="009B2795" w:rsidP="0058084B">
      <w:pPr>
        <w:pStyle w:val="Heading1"/>
      </w:pPr>
      <w:bookmarkStart w:id="33" w:name="_Toc520723276"/>
      <w:r w:rsidRPr="009B2795">
        <w:lastRenderedPageBreak/>
        <w:t>Implementation and monitoring</w:t>
      </w:r>
      <w:bookmarkEnd w:id="33"/>
    </w:p>
    <w:p w:rsidR="00CB2C6B" w:rsidRDefault="009B2795" w:rsidP="00C5731A">
      <w:pPr>
        <w:pStyle w:val="Heading2"/>
        <w:spacing w:after="0"/>
      </w:pPr>
      <w:bookmarkStart w:id="34" w:name="_Toc520723277"/>
      <w:r>
        <w:t>Evaluation</w:t>
      </w:r>
      <w:bookmarkEnd w:id="34"/>
    </w:p>
    <w:p w:rsidR="009B2795" w:rsidRDefault="009B2795" w:rsidP="009B2795">
      <w:pPr>
        <w:spacing w:after="0"/>
        <w:rPr>
          <w:sz w:val="22"/>
        </w:rPr>
      </w:pPr>
      <w:r w:rsidRPr="00064089">
        <w:rPr>
          <w:sz w:val="22"/>
        </w:rPr>
        <w:t xml:space="preserve">The Policy will be evaluated through a review of the fees and charges submitted by Managers as part of the annual Budget adoption. </w:t>
      </w:r>
      <w:r w:rsidR="005018E5">
        <w:rPr>
          <w:sz w:val="22"/>
        </w:rPr>
        <w:t xml:space="preserve"> </w:t>
      </w:r>
      <w:r w:rsidRPr="00064089">
        <w:rPr>
          <w:sz w:val="22"/>
        </w:rPr>
        <w:t xml:space="preserve">This Policy will be reviewed every </w:t>
      </w:r>
      <w:r w:rsidR="005018E5">
        <w:rPr>
          <w:sz w:val="22"/>
        </w:rPr>
        <w:t>four</w:t>
      </w:r>
      <w:r w:rsidRPr="00064089">
        <w:rPr>
          <w:sz w:val="22"/>
        </w:rPr>
        <w:t xml:space="preserve"> years.</w:t>
      </w:r>
    </w:p>
    <w:p w:rsidR="009B2795" w:rsidRDefault="009B2795" w:rsidP="00C5731A">
      <w:pPr>
        <w:spacing w:after="0"/>
      </w:pPr>
    </w:p>
    <w:p w:rsidR="009B2795" w:rsidRDefault="009B2795" w:rsidP="009B2795">
      <w:pPr>
        <w:pStyle w:val="Heading2"/>
        <w:spacing w:after="0"/>
      </w:pPr>
      <w:bookmarkStart w:id="35" w:name="_Toc520723278"/>
      <w:r>
        <w:t>Accountabilities</w:t>
      </w:r>
      <w:bookmarkEnd w:id="35"/>
    </w:p>
    <w:p w:rsidR="009B2795" w:rsidRPr="00064089" w:rsidRDefault="009B2795" w:rsidP="009B2795">
      <w:pPr>
        <w:pStyle w:val="BodyText"/>
        <w:spacing w:after="0" w:line="240" w:lineRule="auto"/>
        <w:rPr>
          <w:sz w:val="22"/>
          <w:szCs w:val="22"/>
          <w:lang w:val="en-AU"/>
        </w:rPr>
      </w:pPr>
      <w:r w:rsidRPr="00064089">
        <w:rPr>
          <w:sz w:val="22"/>
          <w:szCs w:val="22"/>
          <w:lang w:val="en-AU"/>
        </w:rPr>
        <w:t>The Council departmen</w:t>
      </w:r>
      <w:r w:rsidR="00114EA5">
        <w:rPr>
          <w:sz w:val="22"/>
          <w:szCs w:val="22"/>
          <w:lang w:val="en-AU"/>
        </w:rPr>
        <w:t>t with responsibility for this P</w:t>
      </w:r>
      <w:r w:rsidRPr="00064089">
        <w:rPr>
          <w:sz w:val="22"/>
          <w:szCs w:val="22"/>
          <w:lang w:val="en-AU"/>
        </w:rPr>
        <w:t>olicy i</w:t>
      </w:r>
      <w:r>
        <w:rPr>
          <w:sz w:val="22"/>
          <w:szCs w:val="22"/>
          <w:lang w:val="en-AU"/>
        </w:rPr>
        <w:t>s:</w:t>
      </w:r>
    </w:p>
    <w:p w:rsidR="009B2795" w:rsidRPr="00064089" w:rsidRDefault="009B2795" w:rsidP="009B2795">
      <w:pPr>
        <w:pStyle w:val="BodyText"/>
        <w:spacing w:after="0" w:line="240" w:lineRule="auto"/>
        <w:rPr>
          <w:sz w:val="22"/>
          <w:szCs w:val="22"/>
          <w:lang w:val="en-AU"/>
        </w:rPr>
      </w:pPr>
    </w:p>
    <w:tbl>
      <w:tblPr>
        <w:tblW w:w="96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7"/>
        <w:gridCol w:w="1985"/>
        <w:gridCol w:w="3828"/>
      </w:tblGrid>
      <w:tr w:rsidR="009B2795" w:rsidRPr="00064089" w:rsidTr="0034683B">
        <w:tc>
          <w:tcPr>
            <w:tcW w:w="3827" w:type="dxa"/>
          </w:tcPr>
          <w:p w:rsidR="009B2795" w:rsidRPr="00064089" w:rsidRDefault="009B2795" w:rsidP="00A46BA0">
            <w:pPr>
              <w:pStyle w:val="BodyText"/>
              <w:spacing w:before="120" w:line="240" w:lineRule="auto"/>
              <w:rPr>
                <w:b/>
                <w:sz w:val="22"/>
                <w:szCs w:val="22"/>
                <w:lang w:val="en-AU"/>
              </w:rPr>
            </w:pPr>
            <w:r w:rsidRPr="00064089">
              <w:rPr>
                <w:b/>
                <w:sz w:val="22"/>
                <w:szCs w:val="22"/>
                <w:lang w:val="en-AU"/>
              </w:rPr>
              <w:t xml:space="preserve">Contact Department </w:t>
            </w:r>
          </w:p>
        </w:tc>
        <w:tc>
          <w:tcPr>
            <w:tcW w:w="1985" w:type="dxa"/>
          </w:tcPr>
          <w:p w:rsidR="009B2795" w:rsidRPr="00064089" w:rsidRDefault="009B2795" w:rsidP="00A46BA0">
            <w:pPr>
              <w:pStyle w:val="BodyText"/>
              <w:spacing w:before="120" w:line="240" w:lineRule="auto"/>
              <w:rPr>
                <w:b/>
                <w:sz w:val="22"/>
                <w:szCs w:val="22"/>
                <w:lang w:val="en-AU"/>
              </w:rPr>
            </w:pPr>
            <w:r w:rsidRPr="00064089">
              <w:rPr>
                <w:b/>
                <w:sz w:val="22"/>
                <w:szCs w:val="22"/>
                <w:lang w:val="en-AU"/>
              </w:rPr>
              <w:t>Contact number</w:t>
            </w:r>
          </w:p>
        </w:tc>
        <w:tc>
          <w:tcPr>
            <w:tcW w:w="3828" w:type="dxa"/>
          </w:tcPr>
          <w:p w:rsidR="009B2795" w:rsidRPr="00064089" w:rsidRDefault="009B2795" w:rsidP="00A46BA0">
            <w:pPr>
              <w:pStyle w:val="BodyText"/>
              <w:spacing w:before="120" w:line="240" w:lineRule="auto"/>
              <w:rPr>
                <w:b/>
                <w:sz w:val="22"/>
                <w:szCs w:val="22"/>
                <w:lang w:val="en-AU"/>
              </w:rPr>
            </w:pPr>
            <w:r w:rsidRPr="00064089">
              <w:rPr>
                <w:b/>
                <w:sz w:val="22"/>
                <w:szCs w:val="22"/>
                <w:lang w:val="en-AU"/>
              </w:rPr>
              <w:t xml:space="preserve">Contact email </w:t>
            </w:r>
          </w:p>
        </w:tc>
      </w:tr>
      <w:tr w:rsidR="009B2795" w:rsidRPr="00064089" w:rsidTr="0034683B">
        <w:tc>
          <w:tcPr>
            <w:tcW w:w="3827" w:type="dxa"/>
          </w:tcPr>
          <w:p w:rsidR="009B2795" w:rsidRPr="00064089" w:rsidRDefault="009B2795" w:rsidP="00F058CA">
            <w:pPr>
              <w:pStyle w:val="BodyText"/>
              <w:spacing w:before="120" w:line="240" w:lineRule="auto"/>
              <w:rPr>
                <w:sz w:val="22"/>
                <w:szCs w:val="22"/>
                <w:lang w:val="en-AU"/>
              </w:rPr>
            </w:pPr>
            <w:r>
              <w:rPr>
                <w:sz w:val="22"/>
                <w:szCs w:val="22"/>
                <w:lang w:val="en-AU"/>
              </w:rPr>
              <w:t xml:space="preserve">Finance and Corporate </w:t>
            </w:r>
            <w:r w:rsidR="00F058CA">
              <w:rPr>
                <w:sz w:val="22"/>
                <w:szCs w:val="22"/>
                <w:lang w:val="en-AU"/>
              </w:rPr>
              <w:t>Planning</w:t>
            </w:r>
          </w:p>
        </w:tc>
        <w:tc>
          <w:tcPr>
            <w:tcW w:w="1985" w:type="dxa"/>
          </w:tcPr>
          <w:p w:rsidR="009B2795" w:rsidRPr="00064089" w:rsidRDefault="009B2795" w:rsidP="00A46BA0">
            <w:pPr>
              <w:pStyle w:val="BodyText"/>
              <w:spacing w:before="120" w:line="240" w:lineRule="auto"/>
              <w:rPr>
                <w:sz w:val="22"/>
                <w:szCs w:val="22"/>
                <w:lang w:val="en-AU"/>
              </w:rPr>
            </w:pPr>
            <w:r w:rsidRPr="00064089">
              <w:rPr>
                <w:sz w:val="22"/>
                <w:szCs w:val="22"/>
                <w:lang w:val="en-AU"/>
              </w:rPr>
              <w:t>9278 4340</w:t>
            </w:r>
          </w:p>
        </w:tc>
        <w:tc>
          <w:tcPr>
            <w:tcW w:w="3828" w:type="dxa"/>
          </w:tcPr>
          <w:p w:rsidR="009B2795" w:rsidRPr="00064089" w:rsidRDefault="0011299B" w:rsidP="00A46BA0">
            <w:pPr>
              <w:pStyle w:val="BodyText"/>
              <w:spacing w:before="120" w:line="240" w:lineRule="auto"/>
              <w:rPr>
                <w:sz w:val="22"/>
                <w:szCs w:val="22"/>
                <w:lang w:val="en-AU"/>
              </w:rPr>
            </w:pPr>
            <w:hyperlink r:id="rId13" w:history="1">
              <w:r w:rsidR="00654404" w:rsidRPr="00A56695">
                <w:rPr>
                  <w:rStyle w:val="Hyperlink"/>
                  <w:sz w:val="22"/>
                  <w:szCs w:val="22"/>
                  <w:lang w:val="en-AU"/>
                </w:rPr>
                <w:t>boroondara@boroondara.vic.gov.au</w:t>
              </w:r>
            </w:hyperlink>
            <w:r w:rsidR="009B2795" w:rsidRPr="00064089">
              <w:rPr>
                <w:sz w:val="22"/>
                <w:szCs w:val="22"/>
                <w:lang w:val="en-AU"/>
              </w:rPr>
              <w:t xml:space="preserve"> </w:t>
            </w:r>
          </w:p>
        </w:tc>
      </w:tr>
    </w:tbl>
    <w:p w:rsidR="009B2795" w:rsidRDefault="009B2795" w:rsidP="009B2795">
      <w:pPr>
        <w:spacing w:after="0"/>
        <w:rPr>
          <w:b/>
          <w:sz w:val="22"/>
        </w:rPr>
      </w:pPr>
      <w:bookmarkStart w:id="36" w:name="_Toc290283299"/>
      <w:bookmarkStart w:id="37" w:name="_Toc290283342"/>
      <w:bookmarkEnd w:id="36"/>
      <w:bookmarkEnd w:id="37"/>
    </w:p>
    <w:p w:rsidR="009B2795" w:rsidRPr="004578D5" w:rsidRDefault="009B2795" w:rsidP="009B2795">
      <w:pPr>
        <w:spacing w:after="0"/>
        <w:rPr>
          <w:b/>
        </w:rPr>
      </w:pPr>
      <w:r w:rsidRPr="004578D5">
        <w:rPr>
          <w:b/>
        </w:rPr>
        <w:t>Directors are responsible for:</w:t>
      </w:r>
    </w:p>
    <w:p w:rsidR="009B2795" w:rsidRPr="00963933" w:rsidRDefault="009B2795" w:rsidP="009B2795">
      <w:pPr>
        <w:pStyle w:val="ListParagraph"/>
        <w:numPr>
          <w:ilvl w:val="0"/>
          <w:numId w:val="16"/>
        </w:numPr>
        <w:spacing w:after="0" w:line="240" w:lineRule="auto"/>
        <w:rPr>
          <w:b/>
          <w:sz w:val="22"/>
        </w:rPr>
      </w:pPr>
      <w:r>
        <w:rPr>
          <w:sz w:val="22"/>
        </w:rPr>
        <w:t xml:space="preserve">Ensuring the Pricing Policy is used to undertake an annual review of all fees and charges which relate to the Directorate.  </w:t>
      </w:r>
    </w:p>
    <w:p w:rsidR="00963933" w:rsidRPr="00963933" w:rsidRDefault="00963933" w:rsidP="00963933">
      <w:pPr>
        <w:spacing w:after="0" w:line="240" w:lineRule="auto"/>
        <w:rPr>
          <w:b/>
          <w:sz w:val="22"/>
        </w:rPr>
      </w:pPr>
    </w:p>
    <w:p w:rsidR="009B2795" w:rsidRPr="004578D5" w:rsidRDefault="009B2795" w:rsidP="009B2795">
      <w:pPr>
        <w:spacing w:after="0"/>
        <w:rPr>
          <w:rFonts w:cs="Arial"/>
          <w:b/>
        </w:rPr>
      </w:pPr>
      <w:r w:rsidRPr="004578D5">
        <w:rPr>
          <w:rFonts w:cs="Arial"/>
          <w:b/>
        </w:rPr>
        <w:t>Managers are responsible for:</w:t>
      </w:r>
    </w:p>
    <w:p w:rsidR="00A17239" w:rsidRDefault="00A17239" w:rsidP="00A17239">
      <w:pPr>
        <w:numPr>
          <w:ilvl w:val="0"/>
          <w:numId w:val="19"/>
        </w:numPr>
        <w:tabs>
          <w:tab w:val="clear" w:pos="720"/>
          <w:tab w:val="num" w:pos="360"/>
        </w:tabs>
        <w:spacing w:after="0" w:line="240" w:lineRule="auto"/>
        <w:ind w:left="360"/>
        <w:rPr>
          <w:rFonts w:cs="Arial"/>
          <w:sz w:val="22"/>
        </w:rPr>
      </w:pPr>
      <w:r w:rsidRPr="00C12B16">
        <w:rPr>
          <w:rFonts w:cs="Arial"/>
          <w:sz w:val="22"/>
        </w:rPr>
        <w:t>Undertaking an annual review of all fees and charges in accordance with the Pricing Poli</w:t>
      </w:r>
      <w:r>
        <w:rPr>
          <w:rFonts w:cs="Arial"/>
          <w:sz w:val="22"/>
        </w:rPr>
        <w:t>cy and annual budget parameters.</w:t>
      </w:r>
    </w:p>
    <w:p w:rsidR="00A17239" w:rsidRPr="00C12B16" w:rsidRDefault="00A17239" w:rsidP="00A17239">
      <w:pPr>
        <w:numPr>
          <w:ilvl w:val="0"/>
          <w:numId w:val="19"/>
        </w:numPr>
        <w:tabs>
          <w:tab w:val="clear" w:pos="720"/>
          <w:tab w:val="num" w:pos="360"/>
        </w:tabs>
        <w:spacing w:after="0" w:line="240" w:lineRule="auto"/>
        <w:ind w:left="360"/>
        <w:rPr>
          <w:rFonts w:cs="Arial"/>
          <w:sz w:val="22"/>
        </w:rPr>
      </w:pPr>
      <w:r>
        <w:rPr>
          <w:rFonts w:cs="Arial"/>
          <w:sz w:val="22"/>
        </w:rPr>
        <w:t>Identification of</w:t>
      </w:r>
      <w:r w:rsidRPr="00C12B16">
        <w:rPr>
          <w:rFonts w:cs="Arial"/>
          <w:sz w:val="22"/>
        </w:rPr>
        <w:t xml:space="preserve"> any new fees and charges should apply and </w:t>
      </w:r>
      <w:r>
        <w:rPr>
          <w:rFonts w:cs="Arial"/>
          <w:sz w:val="22"/>
        </w:rPr>
        <w:t>contact</w:t>
      </w:r>
      <w:r w:rsidRPr="00C12B16">
        <w:rPr>
          <w:rFonts w:cs="Arial"/>
          <w:sz w:val="22"/>
        </w:rPr>
        <w:t xml:space="preserve"> </w:t>
      </w:r>
      <w:r>
        <w:rPr>
          <w:rFonts w:cs="Arial"/>
          <w:sz w:val="22"/>
        </w:rPr>
        <w:t>Finance and Corporate Planning</w:t>
      </w:r>
      <w:r w:rsidRPr="00C12B16">
        <w:rPr>
          <w:rFonts w:cs="Arial"/>
          <w:sz w:val="22"/>
        </w:rPr>
        <w:t xml:space="preserve"> to include in the </w:t>
      </w:r>
      <w:r w:rsidR="005018E5">
        <w:rPr>
          <w:rFonts w:cs="Arial"/>
          <w:sz w:val="22"/>
        </w:rPr>
        <w:t>f</w:t>
      </w:r>
      <w:r w:rsidRPr="00C12B16">
        <w:rPr>
          <w:rFonts w:cs="Arial"/>
          <w:sz w:val="22"/>
        </w:rPr>
        <w:t xml:space="preserve">ees and </w:t>
      </w:r>
      <w:r w:rsidR="005018E5">
        <w:rPr>
          <w:rFonts w:cs="Arial"/>
          <w:sz w:val="22"/>
        </w:rPr>
        <w:t>c</w:t>
      </w:r>
      <w:r w:rsidRPr="00C12B16">
        <w:rPr>
          <w:rFonts w:cs="Arial"/>
          <w:sz w:val="22"/>
        </w:rPr>
        <w:t xml:space="preserve">harges </w:t>
      </w:r>
      <w:r>
        <w:rPr>
          <w:rFonts w:cs="Arial"/>
          <w:sz w:val="22"/>
        </w:rPr>
        <w:t>schedule, following Council adoption.</w:t>
      </w:r>
    </w:p>
    <w:p w:rsidR="00A17239" w:rsidRDefault="00A17239" w:rsidP="00A17239">
      <w:pPr>
        <w:numPr>
          <w:ilvl w:val="0"/>
          <w:numId w:val="19"/>
        </w:numPr>
        <w:tabs>
          <w:tab w:val="clear" w:pos="720"/>
          <w:tab w:val="num" w:pos="360"/>
        </w:tabs>
        <w:spacing w:after="0" w:line="240" w:lineRule="auto"/>
        <w:ind w:left="360"/>
        <w:rPr>
          <w:rFonts w:cs="Arial"/>
          <w:sz w:val="22"/>
        </w:rPr>
      </w:pPr>
      <w:r>
        <w:rPr>
          <w:rFonts w:cs="Arial"/>
          <w:sz w:val="22"/>
        </w:rPr>
        <w:t>Updating</w:t>
      </w:r>
      <w:r w:rsidRPr="00C12B16">
        <w:rPr>
          <w:rFonts w:cs="Arial"/>
          <w:sz w:val="22"/>
        </w:rPr>
        <w:t xml:space="preserve"> the </w:t>
      </w:r>
      <w:r w:rsidR="005018E5">
        <w:rPr>
          <w:rFonts w:cs="Arial"/>
          <w:sz w:val="22"/>
        </w:rPr>
        <w:t>f</w:t>
      </w:r>
      <w:r w:rsidRPr="00C12B16">
        <w:rPr>
          <w:rFonts w:cs="Arial"/>
          <w:sz w:val="22"/>
        </w:rPr>
        <w:t xml:space="preserve">ees and </w:t>
      </w:r>
      <w:r w:rsidR="005018E5">
        <w:rPr>
          <w:rFonts w:cs="Arial"/>
          <w:sz w:val="22"/>
        </w:rPr>
        <w:t>c</w:t>
      </w:r>
      <w:r w:rsidRPr="00C12B16">
        <w:rPr>
          <w:rFonts w:cs="Arial"/>
          <w:sz w:val="22"/>
        </w:rPr>
        <w:t xml:space="preserve">harges </w:t>
      </w:r>
      <w:r>
        <w:rPr>
          <w:rFonts w:cs="Arial"/>
          <w:sz w:val="22"/>
        </w:rPr>
        <w:t>s</w:t>
      </w:r>
      <w:r w:rsidR="005018E5">
        <w:rPr>
          <w:rFonts w:cs="Arial"/>
          <w:sz w:val="22"/>
        </w:rPr>
        <w:t>chedule for inclusion in the p</w:t>
      </w:r>
      <w:r w:rsidRPr="00C12B16">
        <w:rPr>
          <w:rFonts w:cs="Arial"/>
          <w:sz w:val="22"/>
        </w:rPr>
        <w:t xml:space="preserve">roposed Budget document prior to its release for </w:t>
      </w:r>
      <w:r>
        <w:rPr>
          <w:rFonts w:cs="Arial"/>
          <w:sz w:val="22"/>
        </w:rPr>
        <w:t>p</w:t>
      </w:r>
      <w:r w:rsidRPr="00C12B16">
        <w:rPr>
          <w:rFonts w:cs="Arial"/>
          <w:sz w:val="22"/>
        </w:rPr>
        <w:t xml:space="preserve">ublic </w:t>
      </w:r>
      <w:r>
        <w:rPr>
          <w:rFonts w:cs="Arial"/>
          <w:sz w:val="22"/>
        </w:rPr>
        <w:t>n</w:t>
      </w:r>
      <w:r w:rsidRPr="00C12B16">
        <w:rPr>
          <w:rFonts w:cs="Arial"/>
          <w:sz w:val="22"/>
        </w:rPr>
        <w:t>otice.</w:t>
      </w:r>
    </w:p>
    <w:p w:rsidR="00A17239" w:rsidRPr="00C12B16" w:rsidRDefault="00A17239" w:rsidP="00A17239">
      <w:pPr>
        <w:numPr>
          <w:ilvl w:val="0"/>
          <w:numId w:val="19"/>
        </w:numPr>
        <w:tabs>
          <w:tab w:val="clear" w:pos="720"/>
          <w:tab w:val="num" w:pos="360"/>
        </w:tabs>
        <w:spacing w:after="0" w:line="240" w:lineRule="auto"/>
        <w:ind w:left="360"/>
        <w:rPr>
          <w:rFonts w:cs="Arial"/>
          <w:sz w:val="22"/>
        </w:rPr>
      </w:pPr>
      <w:r>
        <w:rPr>
          <w:rFonts w:cs="Arial"/>
          <w:sz w:val="22"/>
        </w:rPr>
        <w:t>Understand</w:t>
      </w:r>
      <w:r w:rsidR="007B3C48">
        <w:rPr>
          <w:rFonts w:cs="Arial"/>
          <w:sz w:val="22"/>
        </w:rPr>
        <w:t>ing</w:t>
      </w:r>
      <w:r>
        <w:rPr>
          <w:rFonts w:cs="Arial"/>
          <w:sz w:val="22"/>
        </w:rPr>
        <w:t xml:space="preserve"> the level of subsidy being provided for Council services as they apply to the fees and charges policy.</w:t>
      </w:r>
    </w:p>
    <w:p w:rsidR="009D1FAF" w:rsidRDefault="007B3C48" w:rsidP="009D1FAF">
      <w:pPr>
        <w:numPr>
          <w:ilvl w:val="0"/>
          <w:numId w:val="19"/>
        </w:numPr>
        <w:tabs>
          <w:tab w:val="clear" w:pos="720"/>
          <w:tab w:val="num" w:pos="360"/>
        </w:tabs>
        <w:spacing w:after="0" w:line="240" w:lineRule="auto"/>
        <w:ind w:left="360"/>
        <w:rPr>
          <w:rFonts w:cs="Arial"/>
          <w:sz w:val="22"/>
        </w:rPr>
      </w:pPr>
      <w:r>
        <w:rPr>
          <w:rFonts w:cs="Arial"/>
          <w:sz w:val="22"/>
        </w:rPr>
        <w:t>Ensuring</w:t>
      </w:r>
      <w:r w:rsidR="00A17239">
        <w:rPr>
          <w:rFonts w:cs="Arial"/>
          <w:sz w:val="22"/>
        </w:rPr>
        <w:t xml:space="preserve"> the publicly available prices lists, websites, forms and notice boards are updated to reflect the Council approved fees and charges.</w:t>
      </w:r>
    </w:p>
    <w:p w:rsidR="009B2795" w:rsidRDefault="007B3C48" w:rsidP="009D1FAF">
      <w:pPr>
        <w:numPr>
          <w:ilvl w:val="0"/>
          <w:numId w:val="19"/>
        </w:numPr>
        <w:tabs>
          <w:tab w:val="clear" w:pos="720"/>
          <w:tab w:val="num" w:pos="360"/>
        </w:tabs>
        <w:spacing w:after="0" w:line="240" w:lineRule="auto"/>
        <w:ind w:left="360"/>
        <w:rPr>
          <w:rFonts w:cs="Arial"/>
          <w:sz w:val="22"/>
        </w:rPr>
      </w:pPr>
      <w:r>
        <w:rPr>
          <w:rFonts w:cs="Arial"/>
          <w:sz w:val="22"/>
        </w:rPr>
        <w:t>Ensuring</w:t>
      </w:r>
      <w:r w:rsidR="00A17239" w:rsidRPr="009D1FAF">
        <w:rPr>
          <w:rFonts w:cs="Arial"/>
          <w:sz w:val="22"/>
        </w:rPr>
        <w:t xml:space="preserve"> all electronic price lists are updated including the Property </w:t>
      </w:r>
      <w:r w:rsidR="005018E5" w:rsidRPr="009D1FAF">
        <w:rPr>
          <w:rFonts w:cs="Arial"/>
          <w:sz w:val="22"/>
        </w:rPr>
        <w:t>and</w:t>
      </w:r>
      <w:r w:rsidR="00A17239" w:rsidRPr="009D1FAF">
        <w:rPr>
          <w:rFonts w:cs="Arial"/>
          <w:sz w:val="22"/>
        </w:rPr>
        <w:t xml:space="preserve"> Rating system</w:t>
      </w:r>
      <w:r w:rsidR="003E1D2D">
        <w:rPr>
          <w:rFonts w:cs="Arial"/>
          <w:sz w:val="22"/>
        </w:rPr>
        <w:t>.</w:t>
      </w:r>
    </w:p>
    <w:p w:rsidR="00A17239" w:rsidRPr="00AA4D9A" w:rsidRDefault="00A17239" w:rsidP="00A17239">
      <w:pPr>
        <w:pStyle w:val="ListParagraph"/>
        <w:spacing w:after="0"/>
        <w:ind w:left="360"/>
        <w:rPr>
          <w:rFonts w:cs="Arial"/>
          <w:b/>
          <w:sz w:val="22"/>
        </w:rPr>
      </w:pPr>
    </w:p>
    <w:p w:rsidR="009B2795" w:rsidRPr="004578D5" w:rsidRDefault="009B2795" w:rsidP="009B2795">
      <w:pPr>
        <w:spacing w:after="0"/>
        <w:rPr>
          <w:rFonts w:cs="Arial"/>
          <w:b/>
        </w:rPr>
      </w:pPr>
      <w:r w:rsidRPr="004578D5">
        <w:rPr>
          <w:rFonts w:cs="Arial"/>
          <w:b/>
        </w:rPr>
        <w:t>Officers are responsible for:</w:t>
      </w:r>
    </w:p>
    <w:p w:rsidR="009B2795" w:rsidRPr="00A17239" w:rsidRDefault="009B2795" w:rsidP="009B2795">
      <w:pPr>
        <w:pStyle w:val="ListParagraph"/>
        <w:numPr>
          <w:ilvl w:val="0"/>
          <w:numId w:val="17"/>
        </w:numPr>
        <w:spacing w:after="0" w:line="240" w:lineRule="auto"/>
        <w:rPr>
          <w:rFonts w:cs="Arial"/>
          <w:b/>
          <w:sz w:val="22"/>
        </w:rPr>
      </w:pPr>
      <w:r>
        <w:rPr>
          <w:rFonts w:cs="Arial"/>
          <w:sz w:val="22"/>
        </w:rPr>
        <w:t>Administering the fees and charges as contained in the fees and charges schedule in the Budget document.</w:t>
      </w:r>
    </w:p>
    <w:p w:rsidR="00A17239" w:rsidRPr="005018E5" w:rsidRDefault="00A17239" w:rsidP="005018E5">
      <w:pPr>
        <w:spacing w:after="0" w:line="240" w:lineRule="auto"/>
        <w:rPr>
          <w:rFonts w:cs="Arial"/>
          <w:b/>
          <w:sz w:val="22"/>
        </w:rPr>
      </w:pPr>
    </w:p>
    <w:p w:rsidR="00FF3E6F" w:rsidRDefault="00FF3E6F">
      <w:pPr>
        <w:spacing w:after="200" w:line="276" w:lineRule="auto"/>
        <w:rPr>
          <w:rFonts w:eastAsiaTheme="majorEastAsia" w:cstheme="majorBidi"/>
          <w:b/>
          <w:bCs/>
          <w:color w:val="008576"/>
          <w:sz w:val="28"/>
          <w:szCs w:val="28"/>
        </w:rPr>
      </w:pPr>
      <w:r>
        <w:br w:type="page"/>
      </w:r>
    </w:p>
    <w:p w:rsidR="008205B3" w:rsidRPr="009B2795" w:rsidRDefault="008205B3" w:rsidP="0058084B">
      <w:pPr>
        <w:pStyle w:val="Heading1"/>
      </w:pPr>
      <w:bookmarkStart w:id="38" w:name="_Toc520723279"/>
      <w:r w:rsidRPr="009B2795">
        <w:lastRenderedPageBreak/>
        <w:t>References</w:t>
      </w:r>
      <w:bookmarkEnd w:id="38"/>
    </w:p>
    <w:p w:rsidR="009B2795" w:rsidRPr="005018E5" w:rsidRDefault="009B2795" w:rsidP="009B2795">
      <w:pPr>
        <w:pStyle w:val="BodyText"/>
        <w:numPr>
          <w:ilvl w:val="0"/>
          <w:numId w:val="18"/>
        </w:numPr>
        <w:spacing w:after="0" w:line="240" w:lineRule="auto"/>
        <w:ind w:left="360"/>
        <w:rPr>
          <w:i/>
          <w:sz w:val="22"/>
          <w:szCs w:val="22"/>
          <w:lang w:val="en-AU"/>
        </w:rPr>
      </w:pPr>
      <w:r w:rsidRPr="005018E5">
        <w:rPr>
          <w:i/>
          <w:sz w:val="22"/>
          <w:szCs w:val="22"/>
          <w:lang w:val="en-AU"/>
        </w:rPr>
        <w:t xml:space="preserve">Guide to Reviewing Fees and Charges at Boroondara - </w:t>
      </w:r>
      <w:r w:rsidRPr="003E1D2D">
        <w:rPr>
          <w:sz w:val="22"/>
          <w:szCs w:val="22"/>
          <w:lang w:val="en-AU"/>
        </w:rPr>
        <w:t>internal document.</w:t>
      </w:r>
    </w:p>
    <w:p w:rsidR="009B2795" w:rsidRPr="005018E5" w:rsidRDefault="005018E5" w:rsidP="009B2795">
      <w:pPr>
        <w:pStyle w:val="BodyText"/>
        <w:numPr>
          <w:ilvl w:val="0"/>
          <w:numId w:val="18"/>
        </w:numPr>
        <w:spacing w:after="0" w:line="240" w:lineRule="auto"/>
        <w:ind w:left="360"/>
        <w:rPr>
          <w:i/>
          <w:sz w:val="22"/>
          <w:szCs w:val="22"/>
          <w:lang w:val="en-AU"/>
        </w:rPr>
      </w:pPr>
      <w:r w:rsidRPr="005018E5">
        <w:rPr>
          <w:rFonts w:cs="Arial"/>
          <w:i/>
          <w:sz w:val="22"/>
          <w:szCs w:val="22"/>
          <w:lang w:val="en-AU"/>
        </w:rPr>
        <w:t>Fees and Charges - C</w:t>
      </w:r>
      <w:r w:rsidR="009B2795" w:rsidRPr="005018E5">
        <w:rPr>
          <w:rFonts w:cs="Arial"/>
          <w:i/>
          <w:sz w:val="22"/>
          <w:szCs w:val="22"/>
          <w:lang w:val="en-AU"/>
        </w:rPr>
        <w:t xml:space="preserve">ost </w:t>
      </w:r>
      <w:r w:rsidRPr="005018E5">
        <w:rPr>
          <w:rFonts w:cs="Arial"/>
          <w:i/>
          <w:sz w:val="22"/>
          <w:szCs w:val="22"/>
          <w:lang w:val="en-AU"/>
        </w:rPr>
        <w:t>R</w:t>
      </w:r>
      <w:r w:rsidR="009B2795" w:rsidRPr="005018E5">
        <w:rPr>
          <w:rFonts w:cs="Arial"/>
          <w:i/>
          <w:sz w:val="22"/>
          <w:szCs w:val="22"/>
          <w:lang w:val="en-AU"/>
        </w:rPr>
        <w:t xml:space="preserve">ecovery by </w:t>
      </w:r>
      <w:r w:rsidRPr="005018E5">
        <w:rPr>
          <w:rFonts w:cs="Arial"/>
          <w:i/>
          <w:sz w:val="22"/>
          <w:szCs w:val="22"/>
          <w:lang w:val="en-AU"/>
        </w:rPr>
        <w:t>L</w:t>
      </w:r>
      <w:r w:rsidR="009B2795" w:rsidRPr="005018E5">
        <w:rPr>
          <w:rFonts w:cs="Arial"/>
          <w:i/>
          <w:sz w:val="22"/>
          <w:szCs w:val="22"/>
          <w:lang w:val="en-AU"/>
        </w:rPr>
        <w:t xml:space="preserve">ocal </w:t>
      </w:r>
      <w:r w:rsidRPr="005018E5">
        <w:rPr>
          <w:rFonts w:cs="Arial"/>
          <w:i/>
          <w:sz w:val="22"/>
          <w:szCs w:val="22"/>
          <w:lang w:val="en-AU"/>
        </w:rPr>
        <w:t>G</w:t>
      </w:r>
      <w:r w:rsidR="009B2795" w:rsidRPr="005018E5">
        <w:rPr>
          <w:rFonts w:cs="Arial"/>
          <w:i/>
          <w:sz w:val="22"/>
          <w:szCs w:val="22"/>
          <w:lang w:val="en-AU"/>
        </w:rPr>
        <w:t xml:space="preserve">overnment - </w:t>
      </w:r>
      <w:r w:rsidR="009B2795" w:rsidRPr="003E1D2D">
        <w:rPr>
          <w:rFonts w:cs="Arial"/>
          <w:sz w:val="22"/>
          <w:szCs w:val="22"/>
          <w:lang w:val="en-AU"/>
        </w:rPr>
        <w:t>VAGO April 2010.</w:t>
      </w:r>
    </w:p>
    <w:p w:rsidR="009B2795" w:rsidRPr="003E1D2D" w:rsidRDefault="009B2795" w:rsidP="009B2795">
      <w:pPr>
        <w:pStyle w:val="BodyText"/>
        <w:numPr>
          <w:ilvl w:val="0"/>
          <w:numId w:val="18"/>
        </w:numPr>
        <w:spacing w:after="0" w:line="240" w:lineRule="auto"/>
        <w:ind w:left="360"/>
        <w:rPr>
          <w:sz w:val="22"/>
          <w:szCs w:val="22"/>
          <w:lang w:val="en-AU"/>
        </w:rPr>
      </w:pPr>
      <w:r w:rsidRPr="005018E5">
        <w:rPr>
          <w:rFonts w:cs="Arial"/>
          <w:i/>
          <w:sz w:val="22"/>
          <w:szCs w:val="22"/>
          <w:lang w:val="en-AU"/>
        </w:rPr>
        <w:t xml:space="preserve">Assessing Local Government Revenue Raising Capacity - </w:t>
      </w:r>
      <w:r w:rsidRPr="003E1D2D">
        <w:rPr>
          <w:rFonts w:cs="Arial"/>
          <w:sz w:val="22"/>
          <w:szCs w:val="22"/>
          <w:lang w:val="en-AU"/>
        </w:rPr>
        <w:t>Productivity Commission Research Report April 2008.</w:t>
      </w:r>
    </w:p>
    <w:p w:rsidR="008205B3" w:rsidRPr="003E1D2D" w:rsidRDefault="009B2795" w:rsidP="00C5731A">
      <w:pPr>
        <w:pStyle w:val="BodyText"/>
        <w:numPr>
          <w:ilvl w:val="0"/>
          <w:numId w:val="18"/>
        </w:numPr>
        <w:spacing w:after="0" w:line="240" w:lineRule="auto"/>
        <w:ind w:left="360"/>
        <w:rPr>
          <w:sz w:val="22"/>
          <w:szCs w:val="22"/>
          <w:lang w:val="en-AU"/>
        </w:rPr>
      </w:pPr>
      <w:r w:rsidRPr="005018E5">
        <w:rPr>
          <w:rFonts w:cs="Arial"/>
          <w:i/>
          <w:sz w:val="22"/>
          <w:szCs w:val="22"/>
          <w:lang w:val="en-AU"/>
        </w:rPr>
        <w:t xml:space="preserve">City of Boroondara Fees and Charges Review, </w:t>
      </w:r>
      <w:r w:rsidRPr="003E1D2D">
        <w:rPr>
          <w:rFonts w:cs="Arial"/>
          <w:sz w:val="22"/>
          <w:szCs w:val="22"/>
          <w:lang w:val="en-AU"/>
        </w:rPr>
        <w:t>Internal Audit January 2013.</w:t>
      </w:r>
    </w:p>
    <w:sectPr w:rsidR="008205B3" w:rsidRPr="003E1D2D" w:rsidSect="00320C07">
      <w:headerReference w:type="even" r:id="rId14"/>
      <w:headerReference w:type="default" r:id="rId15"/>
      <w:headerReference w:type="first" r:id="rId16"/>
      <w:footerReference w:type="first" r:id="rId17"/>
      <w:pgSz w:w="11906" w:h="16838"/>
      <w:pgMar w:top="1440" w:right="1440" w:bottom="1134" w:left="1440" w:header="708" w:footer="27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5A4" w:rsidRDefault="000815A4" w:rsidP="0068394D">
      <w:pPr>
        <w:spacing w:after="0" w:line="240" w:lineRule="auto"/>
      </w:pPr>
      <w:r>
        <w:separator/>
      </w:r>
    </w:p>
  </w:endnote>
  <w:endnote w:type="continuationSeparator" w:id="0">
    <w:p w:rsidR="000815A4" w:rsidRDefault="000815A4" w:rsidP="006839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5A4" w:rsidRPr="00B470C6" w:rsidRDefault="000815A4" w:rsidP="00B470C6">
    <w:pPr>
      <w:tabs>
        <w:tab w:val="center" w:pos="4536"/>
        <w:tab w:val="right" w:pos="9026"/>
      </w:tabs>
      <w:rPr>
        <w:sz w:val="20"/>
      </w:rPr>
    </w:pPr>
    <w:r w:rsidRPr="00B470C6">
      <w:rPr>
        <w:sz w:val="20"/>
      </w:rPr>
      <w:t>Pricing Policy</w:t>
    </w:r>
    <w:r w:rsidR="00C144EC">
      <w:rPr>
        <w:sz w:val="20"/>
      </w:rPr>
      <w:t xml:space="preserve"> - </w:t>
    </w:r>
    <w:r w:rsidR="00FF3E6F">
      <w:rPr>
        <w:sz w:val="20"/>
      </w:rPr>
      <w:t>September</w:t>
    </w:r>
    <w:r w:rsidR="00C144EC">
      <w:rPr>
        <w:sz w:val="20"/>
      </w:rPr>
      <w:t xml:space="preserve"> 2018</w:t>
    </w:r>
    <w:r w:rsidRPr="00B470C6">
      <w:rPr>
        <w:sz w:val="20"/>
      </w:rPr>
      <w:tab/>
    </w:r>
    <w:r w:rsidRPr="00B470C6">
      <w:rPr>
        <w:sz w:val="20"/>
      </w:rPr>
      <w:tab/>
    </w:r>
    <w:r w:rsidRPr="00B470C6">
      <w:rPr>
        <w:sz w:val="20"/>
      </w:rPr>
      <w:fldChar w:fldCharType="begin"/>
    </w:r>
    <w:r w:rsidRPr="00B470C6">
      <w:rPr>
        <w:sz w:val="20"/>
      </w:rPr>
      <w:instrText xml:space="preserve"> PAGE   \* MERGEFORMAT </w:instrText>
    </w:r>
    <w:r w:rsidRPr="00B470C6">
      <w:rPr>
        <w:sz w:val="20"/>
      </w:rPr>
      <w:fldChar w:fldCharType="separate"/>
    </w:r>
    <w:r w:rsidR="0011299B">
      <w:rPr>
        <w:noProof/>
        <w:sz w:val="20"/>
      </w:rPr>
      <w:t>10</w:t>
    </w:r>
    <w:r w:rsidRPr="00B470C6">
      <w:rPr>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8CF" w:rsidRDefault="006268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5A4" w:rsidRDefault="000815A4" w:rsidP="0068394D">
      <w:pPr>
        <w:spacing w:after="0" w:line="240" w:lineRule="auto"/>
      </w:pPr>
      <w:r>
        <w:separator/>
      </w:r>
    </w:p>
  </w:footnote>
  <w:footnote w:type="continuationSeparator" w:id="0">
    <w:p w:rsidR="000815A4" w:rsidRDefault="000815A4" w:rsidP="006839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5A4" w:rsidRDefault="000815A4">
    <w:pPr>
      <w:pStyle w:val="Header"/>
    </w:pPr>
    <w:r>
      <w:rPr>
        <w:noProof/>
      </w:rPr>
      <w:drawing>
        <wp:anchor distT="0" distB="0" distL="114300" distR="114300" simplePos="0" relativeHeight="251659264" behindDoc="1" locked="0" layoutInCell="1" allowOverlap="1" wp14:anchorId="396B8F73" wp14:editId="6E6B0671">
          <wp:simplePos x="0" y="0"/>
          <wp:positionH relativeFrom="column">
            <wp:posOffset>2647950</wp:posOffset>
          </wp:positionH>
          <wp:positionV relativeFrom="paragraph">
            <wp:posOffset>5274945</wp:posOffset>
          </wp:positionV>
          <wp:extent cx="4157345" cy="512953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57345" cy="51295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5A4" w:rsidRPr="00486F92" w:rsidRDefault="00DD4667" w:rsidP="00B3517A">
    <w:pPr>
      <w:pStyle w:val="Header"/>
      <w:tabs>
        <w:tab w:val="clear" w:pos="9026"/>
        <w:tab w:val="right" w:pos="9498"/>
      </w:tabs>
      <w:jc w:val="right"/>
      <w:rPr>
        <w:b/>
      </w:rPr>
    </w:pPr>
    <w:r>
      <w:rPr>
        <w:noProof/>
      </w:rPr>
      <w:drawing>
        <wp:anchor distT="0" distB="0" distL="114300" distR="114300" simplePos="0" relativeHeight="251661312" behindDoc="1" locked="0" layoutInCell="1" allowOverlap="1" wp14:anchorId="088BAAFB" wp14:editId="712B0193">
          <wp:simplePos x="0" y="0"/>
          <wp:positionH relativeFrom="column">
            <wp:posOffset>2658110</wp:posOffset>
          </wp:positionH>
          <wp:positionV relativeFrom="paragraph">
            <wp:posOffset>5214316</wp:posOffset>
          </wp:positionV>
          <wp:extent cx="4157345" cy="51295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57345" cy="51295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CA7" w:rsidRDefault="00EA0CA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CA7" w:rsidRDefault="00AC0460" w:rsidP="00AC0460">
    <w:pPr>
      <w:pStyle w:val="Header"/>
      <w:jc w:val="right"/>
    </w:pPr>
    <w:r>
      <w:rPr>
        <w:noProof/>
      </w:rPr>
      <w:drawing>
        <wp:inline distT="0" distB="0" distL="0" distR="0" wp14:anchorId="7A202CEB" wp14:editId="3F683380">
          <wp:extent cx="1524000" cy="340946"/>
          <wp:effectExtent l="0" t="0" r="0" b="2540"/>
          <wp:docPr id="6" name="Picture 0" descr="Boroondara logo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oondara logo_horizontal.jpg"/>
                  <pic:cNvPicPr/>
                </pic:nvPicPr>
                <pic:blipFill>
                  <a:blip r:embed="rId1"/>
                  <a:stretch>
                    <a:fillRect/>
                  </a:stretch>
                </pic:blipFill>
                <pic:spPr>
                  <a:xfrm>
                    <a:off x="0" y="0"/>
                    <a:ext cx="1529063" cy="342079"/>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4EC" w:rsidRPr="00486F92" w:rsidRDefault="00C144EC" w:rsidP="00486F92">
    <w:pPr>
      <w:pStyle w:val="Header"/>
      <w:jc w:val="right"/>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549B3"/>
    <w:multiLevelType w:val="hybridMultilevel"/>
    <w:tmpl w:val="2FFADA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8F8357D"/>
    <w:multiLevelType w:val="hybridMultilevel"/>
    <w:tmpl w:val="814237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DE537E6"/>
    <w:multiLevelType w:val="hybridMultilevel"/>
    <w:tmpl w:val="2564ED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EAC1320"/>
    <w:multiLevelType w:val="hybridMultilevel"/>
    <w:tmpl w:val="C24A3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51D3938"/>
    <w:multiLevelType w:val="hybridMultilevel"/>
    <w:tmpl w:val="56BCD8F0"/>
    <w:lvl w:ilvl="0" w:tplc="E630634C">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1DA751AE"/>
    <w:multiLevelType w:val="hybridMultilevel"/>
    <w:tmpl w:val="9C444C1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2BA75DD6"/>
    <w:multiLevelType w:val="hybridMultilevel"/>
    <w:tmpl w:val="5A54CF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3E627DC9"/>
    <w:multiLevelType w:val="hybridMultilevel"/>
    <w:tmpl w:val="DDFEDFB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4AF13A7E"/>
    <w:multiLevelType w:val="hybridMultilevel"/>
    <w:tmpl w:val="704A64C8"/>
    <w:lvl w:ilvl="0" w:tplc="B6E02C2C">
      <w:start w:val="1"/>
      <w:numFmt w:val="bullet"/>
      <w:lvlText w:val=""/>
      <w:lvlJc w:val="left"/>
      <w:pPr>
        <w:ind w:left="360" w:hanging="360"/>
      </w:pPr>
      <w:rPr>
        <w:rFonts w:ascii="Symbol" w:hAnsi="Symbol" w:hint="default"/>
        <w:color w:val="auto"/>
        <w:w w:val="89"/>
        <w:sz w:val="20"/>
        <w:szCs w:val="20"/>
      </w:rPr>
    </w:lvl>
    <w:lvl w:ilvl="1" w:tplc="B6E02C2C">
      <w:start w:val="1"/>
      <w:numFmt w:val="bullet"/>
      <w:lvlText w:val=""/>
      <w:lvlJc w:val="left"/>
      <w:pPr>
        <w:ind w:left="1080" w:hanging="360"/>
      </w:pPr>
      <w:rPr>
        <w:rFonts w:ascii="Symbol" w:hAnsi="Symbol" w:hint="default"/>
        <w:color w:val="auto"/>
        <w:w w:val="89"/>
        <w:sz w:val="20"/>
        <w:szCs w:val="20"/>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5D526A92"/>
    <w:multiLevelType w:val="hybridMultilevel"/>
    <w:tmpl w:val="884E9DF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0">
    <w:nsid w:val="5D972944"/>
    <w:multiLevelType w:val="hybridMultilevel"/>
    <w:tmpl w:val="C74E9E9C"/>
    <w:lvl w:ilvl="0" w:tplc="0C090001">
      <w:start w:val="1"/>
      <w:numFmt w:val="bullet"/>
      <w:lvlText w:val=""/>
      <w:lvlJc w:val="left"/>
      <w:pPr>
        <w:ind w:left="360" w:hanging="360"/>
      </w:pPr>
      <w:rPr>
        <w:rFonts w:ascii="Symbol" w:hAnsi="Symbol" w:hint="default"/>
      </w:rPr>
    </w:lvl>
    <w:lvl w:ilvl="1" w:tplc="56FC8646">
      <w:numFmt w:val="bullet"/>
      <w:lvlText w:val="•"/>
      <w:lvlJc w:val="left"/>
      <w:pPr>
        <w:ind w:left="1440" w:hanging="72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5E55347D"/>
    <w:multiLevelType w:val="hybridMultilevel"/>
    <w:tmpl w:val="DF70741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62B62BD0"/>
    <w:multiLevelType w:val="multilevel"/>
    <w:tmpl w:val="0C09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62EA080C"/>
    <w:multiLevelType w:val="hybridMultilevel"/>
    <w:tmpl w:val="5E80D6C6"/>
    <w:lvl w:ilvl="0" w:tplc="0C86CAAC">
      <w:start w:val="1"/>
      <w:numFmt w:val="decimal"/>
      <w:lvlText w:val="%1."/>
      <w:lvlJc w:val="left"/>
      <w:pPr>
        <w:tabs>
          <w:tab w:val="num" w:pos="360"/>
        </w:tabs>
        <w:ind w:left="360" w:hanging="360"/>
      </w:pPr>
      <w:rPr>
        <w:rFonts w:ascii="Arial" w:hAnsi="Arial" w:cs="Arial" w:hint="default"/>
      </w:rPr>
    </w:lvl>
    <w:lvl w:ilvl="1" w:tplc="0C090001">
      <w:start w:val="1"/>
      <w:numFmt w:val="bullet"/>
      <w:lvlText w:val=""/>
      <w:lvlJc w:val="left"/>
      <w:pPr>
        <w:tabs>
          <w:tab w:val="num" w:pos="1080"/>
        </w:tabs>
        <w:ind w:left="1080" w:hanging="360"/>
      </w:pPr>
      <w:rPr>
        <w:rFonts w:ascii="Symbol" w:hAnsi="Symbol" w:hint="default"/>
      </w:rPr>
    </w:lvl>
    <w:lvl w:ilvl="2" w:tplc="0C09001B">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4">
    <w:nsid w:val="66D374B6"/>
    <w:multiLevelType w:val="hybridMultilevel"/>
    <w:tmpl w:val="532056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6BBB40C8"/>
    <w:multiLevelType w:val="hybridMultilevel"/>
    <w:tmpl w:val="F93C3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6FF145A8"/>
    <w:multiLevelType w:val="multilevel"/>
    <w:tmpl w:val="96BAF5B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ascii="Arial" w:hAnsi="Arial" w:hint="default"/>
        <w:b/>
        <w:i w:val="0"/>
        <w:sz w:val="24"/>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76F85930"/>
    <w:multiLevelType w:val="hybridMultilevel"/>
    <w:tmpl w:val="8B525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BCC083A"/>
    <w:multiLevelType w:val="hybridMultilevel"/>
    <w:tmpl w:val="7C5C54F8"/>
    <w:lvl w:ilvl="0" w:tplc="0C090001">
      <w:start w:val="1"/>
      <w:numFmt w:val="bullet"/>
      <w:lvlText w:val=""/>
      <w:lvlJc w:val="left"/>
      <w:pPr>
        <w:ind w:left="-2615" w:hanging="360"/>
      </w:pPr>
      <w:rPr>
        <w:rFonts w:ascii="Symbol" w:hAnsi="Symbol" w:hint="default"/>
      </w:rPr>
    </w:lvl>
    <w:lvl w:ilvl="1" w:tplc="0C090003" w:tentative="1">
      <w:start w:val="1"/>
      <w:numFmt w:val="bullet"/>
      <w:lvlText w:val="o"/>
      <w:lvlJc w:val="left"/>
      <w:pPr>
        <w:ind w:left="-1895" w:hanging="360"/>
      </w:pPr>
      <w:rPr>
        <w:rFonts w:ascii="Courier New" w:hAnsi="Courier New" w:cs="Courier New" w:hint="default"/>
      </w:rPr>
    </w:lvl>
    <w:lvl w:ilvl="2" w:tplc="0C090005" w:tentative="1">
      <w:start w:val="1"/>
      <w:numFmt w:val="bullet"/>
      <w:lvlText w:val=""/>
      <w:lvlJc w:val="left"/>
      <w:pPr>
        <w:ind w:left="-1175" w:hanging="360"/>
      </w:pPr>
      <w:rPr>
        <w:rFonts w:ascii="Wingdings" w:hAnsi="Wingdings" w:hint="default"/>
      </w:rPr>
    </w:lvl>
    <w:lvl w:ilvl="3" w:tplc="0C090001" w:tentative="1">
      <w:start w:val="1"/>
      <w:numFmt w:val="bullet"/>
      <w:lvlText w:val=""/>
      <w:lvlJc w:val="left"/>
      <w:pPr>
        <w:ind w:left="-455" w:hanging="360"/>
      </w:pPr>
      <w:rPr>
        <w:rFonts w:ascii="Symbol" w:hAnsi="Symbol" w:hint="default"/>
      </w:rPr>
    </w:lvl>
    <w:lvl w:ilvl="4" w:tplc="0C090003" w:tentative="1">
      <w:start w:val="1"/>
      <w:numFmt w:val="bullet"/>
      <w:lvlText w:val="o"/>
      <w:lvlJc w:val="left"/>
      <w:pPr>
        <w:ind w:left="265" w:hanging="360"/>
      </w:pPr>
      <w:rPr>
        <w:rFonts w:ascii="Courier New" w:hAnsi="Courier New" w:cs="Courier New" w:hint="default"/>
      </w:rPr>
    </w:lvl>
    <w:lvl w:ilvl="5" w:tplc="0C090005" w:tentative="1">
      <w:start w:val="1"/>
      <w:numFmt w:val="bullet"/>
      <w:lvlText w:val=""/>
      <w:lvlJc w:val="left"/>
      <w:pPr>
        <w:ind w:left="985" w:hanging="360"/>
      </w:pPr>
      <w:rPr>
        <w:rFonts w:ascii="Wingdings" w:hAnsi="Wingdings" w:hint="default"/>
      </w:rPr>
    </w:lvl>
    <w:lvl w:ilvl="6" w:tplc="0C090001" w:tentative="1">
      <w:start w:val="1"/>
      <w:numFmt w:val="bullet"/>
      <w:lvlText w:val=""/>
      <w:lvlJc w:val="left"/>
      <w:pPr>
        <w:ind w:left="1705" w:hanging="360"/>
      </w:pPr>
      <w:rPr>
        <w:rFonts w:ascii="Symbol" w:hAnsi="Symbol" w:hint="default"/>
      </w:rPr>
    </w:lvl>
    <w:lvl w:ilvl="7" w:tplc="0C090003" w:tentative="1">
      <w:start w:val="1"/>
      <w:numFmt w:val="bullet"/>
      <w:lvlText w:val="o"/>
      <w:lvlJc w:val="left"/>
      <w:pPr>
        <w:ind w:left="2425" w:hanging="360"/>
      </w:pPr>
      <w:rPr>
        <w:rFonts w:ascii="Courier New" w:hAnsi="Courier New" w:cs="Courier New" w:hint="default"/>
      </w:rPr>
    </w:lvl>
    <w:lvl w:ilvl="8" w:tplc="0C090005" w:tentative="1">
      <w:start w:val="1"/>
      <w:numFmt w:val="bullet"/>
      <w:lvlText w:val=""/>
      <w:lvlJc w:val="left"/>
      <w:pPr>
        <w:ind w:left="3145" w:hanging="360"/>
      </w:pPr>
      <w:rPr>
        <w:rFonts w:ascii="Wingdings" w:hAnsi="Wingdings" w:hint="default"/>
      </w:rPr>
    </w:lvl>
  </w:abstractNum>
  <w:abstractNum w:abstractNumId="19">
    <w:nsid w:val="7F872D15"/>
    <w:multiLevelType w:val="hybridMultilevel"/>
    <w:tmpl w:val="8CF2B222"/>
    <w:lvl w:ilvl="0" w:tplc="E630634C">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3"/>
  </w:num>
  <w:num w:numId="3">
    <w:abstractNumId w:val="2"/>
  </w:num>
  <w:num w:numId="4">
    <w:abstractNumId w:val="16"/>
  </w:num>
  <w:num w:numId="5">
    <w:abstractNumId w:val="10"/>
  </w:num>
  <w:num w:numId="6">
    <w:abstractNumId w:val="16"/>
  </w:num>
  <w:num w:numId="7">
    <w:abstractNumId w:val="5"/>
  </w:num>
  <w:num w:numId="8">
    <w:abstractNumId w:val="19"/>
  </w:num>
  <w:num w:numId="9">
    <w:abstractNumId w:val="4"/>
  </w:num>
  <w:num w:numId="10">
    <w:abstractNumId w:val="16"/>
  </w:num>
  <w:num w:numId="11">
    <w:abstractNumId w:val="7"/>
  </w:num>
  <w:num w:numId="12">
    <w:abstractNumId w:val="6"/>
  </w:num>
  <w:num w:numId="13">
    <w:abstractNumId w:val="8"/>
  </w:num>
  <w:num w:numId="14">
    <w:abstractNumId w:val="16"/>
  </w:num>
  <w:num w:numId="15">
    <w:abstractNumId w:val="13"/>
  </w:num>
  <w:num w:numId="16">
    <w:abstractNumId w:val="1"/>
  </w:num>
  <w:num w:numId="17">
    <w:abstractNumId w:val="0"/>
  </w:num>
  <w:num w:numId="18">
    <w:abstractNumId w:val="17"/>
  </w:num>
  <w:num w:numId="19">
    <w:abstractNumId w:val="11"/>
  </w:num>
  <w:num w:numId="20">
    <w:abstractNumId w:val="18"/>
  </w:num>
  <w:num w:numId="21">
    <w:abstractNumId w:val="9"/>
  </w:num>
  <w:num w:numId="22">
    <w:abstractNumId w:val="15"/>
  </w:num>
  <w:num w:numId="23">
    <w:abstractNumId w:val="14"/>
  </w:num>
  <w:num w:numId="24">
    <w:abstractNumId w:val="16"/>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94D"/>
    <w:rsid w:val="0000406B"/>
    <w:rsid w:val="0001651F"/>
    <w:rsid w:val="00021C47"/>
    <w:rsid w:val="00036C18"/>
    <w:rsid w:val="00051524"/>
    <w:rsid w:val="00052F38"/>
    <w:rsid w:val="00053885"/>
    <w:rsid w:val="0005467F"/>
    <w:rsid w:val="000815A4"/>
    <w:rsid w:val="00094BCE"/>
    <w:rsid w:val="000A1E85"/>
    <w:rsid w:val="000A430D"/>
    <w:rsid w:val="000B6BD2"/>
    <w:rsid w:val="000D2884"/>
    <w:rsid w:val="000D29F9"/>
    <w:rsid w:val="000D537B"/>
    <w:rsid w:val="000F45C8"/>
    <w:rsid w:val="0011299B"/>
    <w:rsid w:val="00114EA5"/>
    <w:rsid w:val="001242E9"/>
    <w:rsid w:val="00125562"/>
    <w:rsid w:val="00127E31"/>
    <w:rsid w:val="00151DDE"/>
    <w:rsid w:val="0015781E"/>
    <w:rsid w:val="001609C3"/>
    <w:rsid w:val="00175729"/>
    <w:rsid w:val="0018337A"/>
    <w:rsid w:val="00184610"/>
    <w:rsid w:val="001B4521"/>
    <w:rsid w:val="001C0975"/>
    <w:rsid w:val="001C350B"/>
    <w:rsid w:val="001C4398"/>
    <w:rsid w:val="001D59D2"/>
    <w:rsid w:val="001F0419"/>
    <w:rsid w:val="001F7CE4"/>
    <w:rsid w:val="00205066"/>
    <w:rsid w:val="00207505"/>
    <w:rsid w:val="00226413"/>
    <w:rsid w:val="002643D9"/>
    <w:rsid w:val="00280B5F"/>
    <w:rsid w:val="002A395D"/>
    <w:rsid w:val="002B1231"/>
    <w:rsid w:val="002E0EF3"/>
    <w:rsid w:val="002E6641"/>
    <w:rsid w:val="002F5E1D"/>
    <w:rsid w:val="00301F84"/>
    <w:rsid w:val="003075BF"/>
    <w:rsid w:val="0031094A"/>
    <w:rsid w:val="00320C07"/>
    <w:rsid w:val="00324FC1"/>
    <w:rsid w:val="00344C60"/>
    <w:rsid w:val="0034683B"/>
    <w:rsid w:val="003714FE"/>
    <w:rsid w:val="003913C0"/>
    <w:rsid w:val="003A5F46"/>
    <w:rsid w:val="003B219D"/>
    <w:rsid w:val="003C2535"/>
    <w:rsid w:val="003D7FB2"/>
    <w:rsid w:val="003E10B1"/>
    <w:rsid w:val="003E1D2D"/>
    <w:rsid w:val="003F73B3"/>
    <w:rsid w:val="003F7A37"/>
    <w:rsid w:val="004428AF"/>
    <w:rsid w:val="004578D5"/>
    <w:rsid w:val="0047512F"/>
    <w:rsid w:val="004777E8"/>
    <w:rsid w:val="00486F92"/>
    <w:rsid w:val="004914C9"/>
    <w:rsid w:val="004C13BB"/>
    <w:rsid w:val="004D1E72"/>
    <w:rsid w:val="004D2FA0"/>
    <w:rsid w:val="004D63A6"/>
    <w:rsid w:val="004E5E7D"/>
    <w:rsid w:val="004F043E"/>
    <w:rsid w:val="004F4767"/>
    <w:rsid w:val="005018E5"/>
    <w:rsid w:val="005430CF"/>
    <w:rsid w:val="0054411C"/>
    <w:rsid w:val="0055400F"/>
    <w:rsid w:val="00567337"/>
    <w:rsid w:val="0058084B"/>
    <w:rsid w:val="00590B28"/>
    <w:rsid w:val="005A4C62"/>
    <w:rsid w:val="005E4119"/>
    <w:rsid w:val="0062365E"/>
    <w:rsid w:val="006236E8"/>
    <w:rsid w:val="00625A07"/>
    <w:rsid w:val="006268CF"/>
    <w:rsid w:val="00633312"/>
    <w:rsid w:val="00637E91"/>
    <w:rsid w:val="00654404"/>
    <w:rsid w:val="00674C64"/>
    <w:rsid w:val="0068394D"/>
    <w:rsid w:val="006A628E"/>
    <w:rsid w:val="006A75ED"/>
    <w:rsid w:val="006D3BF5"/>
    <w:rsid w:val="006E0339"/>
    <w:rsid w:val="006E7616"/>
    <w:rsid w:val="00700516"/>
    <w:rsid w:val="0073120A"/>
    <w:rsid w:val="00735E9C"/>
    <w:rsid w:val="00776C4E"/>
    <w:rsid w:val="00780579"/>
    <w:rsid w:val="007A6504"/>
    <w:rsid w:val="007B1CE3"/>
    <w:rsid w:val="007B1D1C"/>
    <w:rsid w:val="007B3C48"/>
    <w:rsid w:val="007F206D"/>
    <w:rsid w:val="007F24AF"/>
    <w:rsid w:val="007F588F"/>
    <w:rsid w:val="00811651"/>
    <w:rsid w:val="00817FD6"/>
    <w:rsid w:val="008205B3"/>
    <w:rsid w:val="0082504B"/>
    <w:rsid w:val="008277DC"/>
    <w:rsid w:val="00834F3B"/>
    <w:rsid w:val="008558F8"/>
    <w:rsid w:val="008725D4"/>
    <w:rsid w:val="008743EC"/>
    <w:rsid w:val="008962EB"/>
    <w:rsid w:val="008B23DF"/>
    <w:rsid w:val="008E2794"/>
    <w:rsid w:val="008F3FF4"/>
    <w:rsid w:val="009139E7"/>
    <w:rsid w:val="0091429C"/>
    <w:rsid w:val="00916325"/>
    <w:rsid w:val="00916899"/>
    <w:rsid w:val="009253D9"/>
    <w:rsid w:val="009632F6"/>
    <w:rsid w:val="00963933"/>
    <w:rsid w:val="009A72DC"/>
    <w:rsid w:val="009B2795"/>
    <w:rsid w:val="009C4110"/>
    <w:rsid w:val="009D1FAF"/>
    <w:rsid w:val="00A00435"/>
    <w:rsid w:val="00A02726"/>
    <w:rsid w:val="00A05D3C"/>
    <w:rsid w:val="00A111E7"/>
    <w:rsid w:val="00A14FDB"/>
    <w:rsid w:val="00A17239"/>
    <w:rsid w:val="00A17C11"/>
    <w:rsid w:val="00A3107C"/>
    <w:rsid w:val="00A36C00"/>
    <w:rsid w:val="00A46BA0"/>
    <w:rsid w:val="00A50246"/>
    <w:rsid w:val="00A533EF"/>
    <w:rsid w:val="00A55DD5"/>
    <w:rsid w:val="00A6644D"/>
    <w:rsid w:val="00A6673D"/>
    <w:rsid w:val="00A94CBF"/>
    <w:rsid w:val="00AA1507"/>
    <w:rsid w:val="00AB09D4"/>
    <w:rsid w:val="00AB4C60"/>
    <w:rsid w:val="00AB4DE6"/>
    <w:rsid w:val="00AC0460"/>
    <w:rsid w:val="00AF5E52"/>
    <w:rsid w:val="00B3517A"/>
    <w:rsid w:val="00B409AE"/>
    <w:rsid w:val="00B470C6"/>
    <w:rsid w:val="00B47D8A"/>
    <w:rsid w:val="00B53E38"/>
    <w:rsid w:val="00B54930"/>
    <w:rsid w:val="00B8432F"/>
    <w:rsid w:val="00B97782"/>
    <w:rsid w:val="00BA77C7"/>
    <w:rsid w:val="00BC1B2E"/>
    <w:rsid w:val="00BC604E"/>
    <w:rsid w:val="00BD2508"/>
    <w:rsid w:val="00BF3B8F"/>
    <w:rsid w:val="00BF6B4E"/>
    <w:rsid w:val="00C144EC"/>
    <w:rsid w:val="00C34C19"/>
    <w:rsid w:val="00C356AD"/>
    <w:rsid w:val="00C371EC"/>
    <w:rsid w:val="00C55921"/>
    <w:rsid w:val="00C5731A"/>
    <w:rsid w:val="00C841B1"/>
    <w:rsid w:val="00C95F53"/>
    <w:rsid w:val="00CA53CF"/>
    <w:rsid w:val="00CB2C6B"/>
    <w:rsid w:val="00CD2D17"/>
    <w:rsid w:val="00CD4853"/>
    <w:rsid w:val="00CF48F1"/>
    <w:rsid w:val="00CF6BF9"/>
    <w:rsid w:val="00D0636B"/>
    <w:rsid w:val="00D26C36"/>
    <w:rsid w:val="00D31F3C"/>
    <w:rsid w:val="00D4100F"/>
    <w:rsid w:val="00D51275"/>
    <w:rsid w:val="00D56025"/>
    <w:rsid w:val="00D57F9C"/>
    <w:rsid w:val="00D66EC7"/>
    <w:rsid w:val="00D75728"/>
    <w:rsid w:val="00D80F9F"/>
    <w:rsid w:val="00D9723E"/>
    <w:rsid w:val="00DC227D"/>
    <w:rsid w:val="00DC26ED"/>
    <w:rsid w:val="00DD2B50"/>
    <w:rsid w:val="00DD4667"/>
    <w:rsid w:val="00DD5B62"/>
    <w:rsid w:val="00DD5CFE"/>
    <w:rsid w:val="00DE17D6"/>
    <w:rsid w:val="00E1182C"/>
    <w:rsid w:val="00E31C84"/>
    <w:rsid w:val="00E32D6A"/>
    <w:rsid w:val="00E405B0"/>
    <w:rsid w:val="00E62397"/>
    <w:rsid w:val="00E90C0F"/>
    <w:rsid w:val="00EA0847"/>
    <w:rsid w:val="00EA0CA7"/>
    <w:rsid w:val="00ED124C"/>
    <w:rsid w:val="00EE1A30"/>
    <w:rsid w:val="00EF0A79"/>
    <w:rsid w:val="00F058CA"/>
    <w:rsid w:val="00F225C8"/>
    <w:rsid w:val="00F9099E"/>
    <w:rsid w:val="00FA1D6F"/>
    <w:rsid w:val="00FA4623"/>
    <w:rsid w:val="00FA528A"/>
    <w:rsid w:val="00FE10E6"/>
    <w:rsid w:val="00FF214B"/>
    <w:rsid w:val="00FF3E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8394D"/>
    <w:pPr>
      <w:spacing w:after="240" w:line="264" w:lineRule="auto"/>
    </w:pPr>
    <w:rPr>
      <w:rFonts w:ascii="Arial" w:hAnsi="Arial"/>
      <w:sz w:val="24"/>
    </w:rPr>
  </w:style>
  <w:style w:type="paragraph" w:styleId="Heading1">
    <w:name w:val="heading 1"/>
    <w:basedOn w:val="Normal"/>
    <w:next w:val="Normal"/>
    <w:link w:val="Heading1Char"/>
    <w:uiPriority w:val="9"/>
    <w:qFormat/>
    <w:rsid w:val="0058084B"/>
    <w:pPr>
      <w:keepNext/>
      <w:keepLines/>
      <w:numPr>
        <w:numId w:val="4"/>
      </w:numPr>
      <w:spacing w:before="100"/>
      <w:outlineLvl w:val="0"/>
    </w:pPr>
    <w:rPr>
      <w:rFonts w:eastAsiaTheme="majorEastAsia" w:cstheme="majorBidi"/>
      <w:b/>
      <w:bCs/>
      <w:color w:val="008576"/>
      <w:sz w:val="28"/>
      <w:szCs w:val="28"/>
    </w:rPr>
  </w:style>
  <w:style w:type="paragraph" w:styleId="Heading2">
    <w:name w:val="heading 2"/>
    <w:basedOn w:val="Normal"/>
    <w:next w:val="Normal"/>
    <w:link w:val="Heading2Char"/>
    <w:unhideWhenUsed/>
    <w:qFormat/>
    <w:rsid w:val="0068394D"/>
    <w:pPr>
      <w:keepNext/>
      <w:keepLines/>
      <w:numPr>
        <w:ilvl w:val="1"/>
        <w:numId w:val="4"/>
      </w:numPr>
      <w:outlineLvl w:val="1"/>
    </w:pPr>
    <w:rPr>
      <w:rFonts w:eastAsiaTheme="majorEastAsia" w:cstheme="majorBidi"/>
      <w:b/>
      <w:bCs/>
      <w:sz w:val="26"/>
      <w:szCs w:val="26"/>
    </w:rPr>
  </w:style>
  <w:style w:type="paragraph" w:styleId="Heading3">
    <w:name w:val="heading 3"/>
    <w:basedOn w:val="Normal"/>
    <w:next w:val="Normal"/>
    <w:link w:val="Heading3Char"/>
    <w:unhideWhenUsed/>
    <w:qFormat/>
    <w:rsid w:val="0068394D"/>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68394D"/>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68394D"/>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68394D"/>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68394D"/>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68394D"/>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68394D"/>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3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94D"/>
    <w:rPr>
      <w:rFonts w:ascii="Tahoma" w:hAnsi="Tahoma" w:cs="Tahoma"/>
      <w:sz w:val="16"/>
      <w:szCs w:val="16"/>
    </w:rPr>
  </w:style>
  <w:style w:type="paragraph" w:customStyle="1" w:styleId="MajorHeading">
    <w:name w:val="Major Heading"/>
    <w:basedOn w:val="Normal"/>
    <w:next w:val="Normal"/>
    <w:link w:val="MajorHeadingChar"/>
    <w:qFormat/>
    <w:rsid w:val="00E1182C"/>
    <w:rPr>
      <w:color w:val="008576"/>
      <w:sz w:val="80"/>
      <w:szCs w:val="56"/>
    </w:rPr>
  </w:style>
  <w:style w:type="paragraph" w:customStyle="1" w:styleId="PolicyDate">
    <w:name w:val="Policy Date"/>
    <w:basedOn w:val="Normal"/>
    <w:next w:val="Normal"/>
    <w:link w:val="PolicyDateChar"/>
    <w:qFormat/>
    <w:rsid w:val="0068394D"/>
    <w:rPr>
      <w:sz w:val="40"/>
    </w:rPr>
  </w:style>
  <w:style w:type="character" w:customStyle="1" w:styleId="MajorHeadingChar">
    <w:name w:val="Major Heading Char"/>
    <w:basedOn w:val="DefaultParagraphFont"/>
    <w:link w:val="MajorHeading"/>
    <w:rsid w:val="00E1182C"/>
    <w:rPr>
      <w:rFonts w:ascii="Arial" w:hAnsi="Arial"/>
      <w:color w:val="008576"/>
      <w:sz w:val="80"/>
      <w:szCs w:val="56"/>
    </w:rPr>
  </w:style>
  <w:style w:type="paragraph" w:customStyle="1" w:styleId="FrontPageText">
    <w:name w:val="Front Page Text"/>
    <w:basedOn w:val="Normal"/>
    <w:link w:val="FrontPageTextChar"/>
    <w:qFormat/>
    <w:rsid w:val="0068394D"/>
    <w:pPr>
      <w:spacing w:after="0" w:line="240" w:lineRule="auto"/>
    </w:pPr>
  </w:style>
  <w:style w:type="character" w:customStyle="1" w:styleId="PolicyDateChar">
    <w:name w:val="Policy Date Char"/>
    <w:basedOn w:val="DefaultParagraphFont"/>
    <w:link w:val="PolicyDate"/>
    <w:rsid w:val="0068394D"/>
    <w:rPr>
      <w:rFonts w:ascii="Arial" w:hAnsi="Arial"/>
      <w:sz w:val="40"/>
    </w:rPr>
  </w:style>
  <w:style w:type="paragraph" w:styleId="Header">
    <w:name w:val="header"/>
    <w:basedOn w:val="Normal"/>
    <w:link w:val="HeaderChar"/>
    <w:uiPriority w:val="99"/>
    <w:unhideWhenUsed/>
    <w:rsid w:val="0068394D"/>
    <w:pPr>
      <w:tabs>
        <w:tab w:val="center" w:pos="4513"/>
        <w:tab w:val="right" w:pos="9026"/>
      </w:tabs>
      <w:spacing w:after="0" w:line="240" w:lineRule="auto"/>
    </w:pPr>
  </w:style>
  <w:style w:type="character" w:customStyle="1" w:styleId="FrontPageTextChar">
    <w:name w:val="Front Page Text Char"/>
    <w:basedOn w:val="DefaultParagraphFont"/>
    <w:link w:val="FrontPageText"/>
    <w:rsid w:val="0068394D"/>
    <w:rPr>
      <w:rFonts w:ascii="Arial" w:hAnsi="Arial"/>
      <w:sz w:val="24"/>
    </w:rPr>
  </w:style>
  <w:style w:type="character" w:customStyle="1" w:styleId="HeaderChar">
    <w:name w:val="Header Char"/>
    <w:basedOn w:val="DefaultParagraphFont"/>
    <w:link w:val="Header"/>
    <w:uiPriority w:val="99"/>
    <w:rsid w:val="0068394D"/>
    <w:rPr>
      <w:rFonts w:ascii="Arial" w:hAnsi="Arial"/>
      <w:sz w:val="24"/>
    </w:rPr>
  </w:style>
  <w:style w:type="paragraph" w:styleId="Footer">
    <w:name w:val="footer"/>
    <w:basedOn w:val="Normal"/>
    <w:link w:val="FooterChar"/>
    <w:uiPriority w:val="99"/>
    <w:unhideWhenUsed/>
    <w:rsid w:val="006839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94D"/>
    <w:rPr>
      <w:rFonts w:ascii="Arial" w:hAnsi="Arial"/>
      <w:sz w:val="24"/>
    </w:rPr>
  </w:style>
  <w:style w:type="paragraph" w:customStyle="1" w:styleId="TalbelofContents">
    <w:name w:val="Talbel of Contents"/>
    <w:basedOn w:val="FrontPageText"/>
    <w:next w:val="Normal"/>
    <w:link w:val="TalbelofContentsChar"/>
    <w:qFormat/>
    <w:rsid w:val="0068394D"/>
    <w:pPr>
      <w:spacing w:after="240"/>
    </w:pPr>
    <w:rPr>
      <w:sz w:val="36"/>
      <w:szCs w:val="36"/>
    </w:rPr>
  </w:style>
  <w:style w:type="paragraph" w:customStyle="1" w:styleId="StyleHeading1Left0cmFirstline0cm1">
    <w:name w:val="Style Heading 1 + Left:  0 cm First line:  0 cm1"/>
    <w:basedOn w:val="Normal"/>
    <w:rsid w:val="0068394D"/>
  </w:style>
  <w:style w:type="character" w:customStyle="1" w:styleId="TalbelofContentsChar">
    <w:name w:val="Talbel of Contents Char"/>
    <w:basedOn w:val="FrontPageTextChar"/>
    <w:link w:val="TalbelofContents"/>
    <w:rsid w:val="0068394D"/>
    <w:rPr>
      <w:rFonts w:ascii="Arial" w:hAnsi="Arial"/>
      <w:sz w:val="36"/>
      <w:szCs w:val="36"/>
    </w:rPr>
  </w:style>
  <w:style w:type="character" w:customStyle="1" w:styleId="Heading1Char">
    <w:name w:val="Heading 1 Char"/>
    <w:basedOn w:val="DefaultParagraphFont"/>
    <w:link w:val="Heading1"/>
    <w:uiPriority w:val="9"/>
    <w:rsid w:val="0058084B"/>
    <w:rPr>
      <w:rFonts w:ascii="Arial" w:eastAsiaTheme="majorEastAsia" w:hAnsi="Arial" w:cstheme="majorBidi"/>
      <w:b/>
      <w:bCs/>
      <w:color w:val="008576"/>
      <w:sz w:val="28"/>
      <w:szCs w:val="28"/>
    </w:rPr>
  </w:style>
  <w:style w:type="character" w:customStyle="1" w:styleId="Heading2Char">
    <w:name w:val="Heading 2 Char"/>
    <w:basedOn w:val="DefaultParagraphFont"/>
    <w:link w:val="Heading2"/>
    <w:rsid w:val="0068394D"/>
    <w:rPr>
      <w:rFonts w:ascii="Arial" w:eastAsiaTheme="majorEastAsia" w:hAnsi="Arial" w:cstheme="majorBidi"/>
      <w:b/>
      <w:bCs/>
      <w:sz w:val="26"/>
      <w:szCs w:val="26"/>
    </w:rPr>
  </w:style>
  <w:style w:type="character" w:customStyle="1" w:styleId="Heading3Char">
    <w:name w:val="Heading 3 Char"/>
    <w:basedOn w:val="DefaultParagraphFont"/>
    <w:link w:val="Heading3"/>
    <w:rsid w:val="0068394D"/>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rsid w:val="0068394D"/>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rsid w:val="0068394D"/>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rsid w:val="0068394D"/>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68394D"/>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rsid w:val="0068394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68394D"/>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CB2C6B"/>
    <w:pPr>
      <w:ind w:left="720"/>
      <w:contextualSpacing/>
    </w:pPr>
  </w:style>
  <w:style w:type="paragraph" w:styleId="TOC1">
    <w:name w:val="toc 1"/>
    <w:basedOn w:val="Normal"/>
    <w:next w:val="Normal"/>
    <w:autoRedefine/>
    <w:uiPriority w:val="39"/>
    <w:unhideWhenUsed/>
    <w:rsid w:val="00FA1D6F"/>
    <w:pPr>
      <w:tabs>
        <w:tab w:val="left" w:pos="440"/>
        <w:tab w:val="right" w:leader="dot" w:pos="9016"/>
      </w:tabs>
      <w:spacing w:after="100"/>
    </w:pPr>
    <w:rPr>
      <w:b/>
      <w:noProof/>
    </w:rPr>
  </w:style>
  <w:style w:type="paragraph" w:styleId="TOC2">
    <w:name w:val="toc 2"/>
    <w:basedOn w:val="Normal"/>
    <w:next w:val="Normal"/>
    <w:autoRedefine/>
    <w:uiPriority w:val="39"/>
    <w:unhideWhenUsed/>
    <w:rsid w:val="0015781E"/>
    <w:pPr>
      <w:tabs>
        <w:tab w:val="left" w:pos="993"/>
        <w:tab w:val="right" w:leader="dot" w:pos="9016"/>
      </w:tabs>
      <w:spacing w:after="100"/>
      <w:ind w:left="442"/>
    </w:pPr>
    <w:rPr>
      <w:noProof/>
      <w:sz w:val="22"/>
    </w:rPr>
  </w:style>
  <w:style w:type="character" w:styleId="Hyperlink">
    <w:name w:val="Hyperlink"/>
    <w:basedOn w:val="DefaultParagraphFont"/>
    <w:uiPriority w:val="99"/>
    <w:unhideWhenUsed/>
    <w:rsid w:val="00CB2C6B"/>
    <w:rPr>
      <w:color w:val="0000FF" w:themeColor="hyperlink"/>
      <w:u w:val="single"/>
    </w:rPr>
  </w:style>
  <w:style w:type="paragraph" w:styleId="NoSpacing">
    <w:name w:val="No Spacing"/>
    <w:uiPriority w:val="1"/>
    <w:rsid w:val="00CB2C6B"/>
    <w:pPr>
      <w:spacing w:after="0" w:line="240" w:lineRule="auto"/>
    </w:pPr>
    <w:rPr>
      <w:rFonts w:ascii="Arial" w:hAnsi="Arial"/>
      <w:sz w:val="24"/>
    </w:rPr>
  </w:style>
  <w:style w:type="paragraph" w:styleId="BodyText">
    <w:name w:val="Body Text"/>
    <w:aliases w:val="Title Footer"/>
    <w:link w:val="BodyTextChar"/>
    <w:rsid w:val="00C5731A"/>
    <w:pPr>
      <w:spacing w:after="120" w:line="264" w:lineRule="auto"/>
    </w:pPr>
    <w:rPr>
      <w:rFonts w:ascii="Arial" w:eastAsia="Times New Roman" w:hAnsi="Arial" w:cs="Times New Roman"/>
      <w:sz w:val="21"/>
      <w:szCs w:val="24"/>
      <w:lang w:val="en-US" w:eastAsia="en-US"/>
    </w:rPr>
  </w:style>
  <w:style w:type="character" w:customStyle="1" w:styleId="BodyTextChar">
    <w:name w:val="Body Text Char"/>
    <w:aliases w:val="Title Footer Char"/>
    <w:basedOn w:val="DefaultParagraphFont"/>
    <w:link w:val="BodyText"/>
    <w:rsid w:val="00C5731A"/>
    <w:rPr>
      <w:rFonts w:ascii="Arial" w:eastAsia="Times New Roman" w:hAnsi="Arial" w:cs="Times New Roman"/>
      <w:sz w:val="21"/>
      <w:szCs w:val="24"/>
      <w:lang w:val="en-US" w:eastAsia="en-US"/>
    </w:rPr>
  </w:style>
  <w:style w:type="paragraph" w:styleId="TOC7">
    <w:name w:val="toc 7"/>
    <w:basedOn w:val="Normal"/>
    <w:next w:val="Normal"/>
    <w:autoRedefine/>
    <w:uiPriority w:val="39"/>
    <w:semiHidden/>
    <w:unhideWhenUsed/>
    <w:rsid w:val="00A17239"/>
    <w:pPr>
      <w:spacing w:after="100"/>
      <w:ind w:left="1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8394D"/>
    <w:pPr>
      <w:spacing w:after="240" w:line="264" w:lineRule="auto"/>
    </w:pPr>
    <w:rPr>
      <w:rFonts w:ascii="Arial" w:hAnsi="Arial"/>
      <w:sz w:val="24"/>
    </w:rPr>
  </w:style>
  <w:style w:type="paragraph" w:styleId="Heading1">
    <w:name w:val="heading 1"/>
    <w:basedOn w:val="Normal"/>
    <w:next w:val="Normal"/>
    <w:link w:val="Heading1Char"/>
    <w:uiPriority w:val="9"/>
    <w:qFormat/>
    <w:rsid w:val="0058084B"/>
    <w:pPr>
      <w:keepNext/>
      <w:keepLines/>
      <w:numPr>
        <w:numId w:val="4"/>
      </w:numPr>
      <w:spacing w:before="100"/>
      <w:outlineLvl w:val="0"/>
    </w:pPr>
    <w:rPr>
      <w:rFonts w:eastAsiaTheme="majorEastAsia" w:cstheme="majorBidi"/>
      <w:b/>
      <w:bCs/>
      <w:color w:val="008576"/>
      <w:sz w:val="28"/>
      <w:szCs w:val="28"/>
    </w:rPr>
  </w:style>
  <w:style w:type="paragraph" w:styleId="Heading2">
    <w:name w:val="heading 2"/>
    <w:basedOn w:val="Normal"/>
    <w:next w:val="Normal"/>
    <w:link w:val="Heading2Char"/>
    <w:unhideWhenUsed/>
    <w:qFormat/>
    <w:rsid w:val="0068394D"/>
    <w:pPr>
      <w:keepNext/>
      <w:keepLines/>
      <w:numPr>
        <w:ilvl w:val="1"/>
        <w:numId w:val="4"/>
      </w:numPr>
      <w:outlineLvl w:val="1"/>
    </w:pPr>
    <w:rPr>
      <w:rFonts w:eastAsiaTheme="majorEastAsia" w:cstheme="majorBidi"/>
      <w:b/>
      <w:bCs/>
      <w:sz w:val="26"/>
      <w:szCs w:val="26"/>
    </w:rPr>
  </w:style>
  <w:style w:type="paragraph" w:styleId="Heading3">
    <w:name w:val="heading 3"/>
    <w:basedOn w:val="Normal"/>
    <w:next w:val="Normal"/>
    <w:link w:val="Heading3Char"/>
    <w:unhideWhenUsed/>
    <w:qFormat/>
    <w:rsid w:val="0068394D"/>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68394D"/>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68394D"/>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68394D"/>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68394D"/>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68394D"/>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68394D"/>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3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94D"/>
    <w:rPr>
      <w:rFonts w:ascii="Tahoma" w:hAnsi="Tahoma" w:cs="Tahoma"/>
      <w:sz w:val="16"/>
      <w:szCs w:val="16"/>
    </w:rPr>
  </w:style>
  <w:style w:type="paragraph" w:customStyle="1" w:styleId="MajorHeading">
    <w:name w:val="Major Heading"/>
    <w:basedOn w:val="Normal"/>
    <w:next w:val="Normal"/>
    <w:link w:val="MajorHeadingChar"/>
    <w:qFormat/>
    <w:rsid w:val="00E1182C"/>
    <w:rPr>
      <w:color w:val="008576"/>
      <w:sz w:val="80"/>
      <w:szCs w:val="56"/>
    </w:rPr>
  </w:style>
  <w:style w:type="paragraph" w:customStyle="1" w:styleId="PolicyDate">
    <w:name w:val="Policy Date"/>
    <w:basedOn w:val="Normal"/>
    <w:next w:val="Normal"/>
    <w:link w:val="PolicyDateChar"/>
    <w:qFormat/>
    <w:rsid w:val="0068394D"/>
    <w:rPr>
      <w:sz w:val="40"/>
    </w:rPr>
  </w:style>
  <w:style w:type="character" w:customStyle="1" w:styleId="MajorHeadingChar">
    <w:name w:val="Major Heading Char"/>
    <w:basedOn w:val="DefaultParagraphFont"/>
    <w:link w:val="MajorHeading"/>
    <w:rsid w:val="00E1182C"/>
    <w:rPr>
      <w:rFonts w:ascii="Arial" w:hAnsi="Arial"/>
      <w:color w:val="008576"/>
      <w:sz w:val="80"/>
      <w:szCs w:val="56"/>
    </w:rPr>
  </w:style>
  <w:style w:type="paragraph" w:customStyle="1" w:styleId="FrontPageText">
    <w:name w:val="Front Page Text"/>
    <w:basedOn w:val="Normal"/>
    <w:link w:val="FrontPageTextChar"/>
    <w:qFormat/>
    <w:rsid w:val="0068394D"/>
    <w:pPr>
      <w:spacing w:after="0" w:line="240" w:lineRule="auto"/>
    </w:pPr>
  </w:style>
  <w:style w:type="character" w:customStyle="1" w:styleId="PolicyDateChar">
    <w:name w:val="Policy Date Char"/>
    <w:basedOn w:val="DefaultParagraphFont"/>
    <w:link w:val="PolicyDate"/>
    <w:rsid w:val="0068394D"/>
    <w:rPr>
      <w:rFonts w:ascii="Arial" w:hAnsi="Arial"/>
      <w:sz w:val="40"/>
    </w:rPr>
  </w:style>
  <w:style w:type="paragraph" w:styleId="Header">
    <w:name w:val="header"/>
    <w:basedOn w:val="Normal"/>
    <w:link w:val="HeaderChar"/>
    <w:uiPriority w:val="99"/>
    <w:unhideWhenUsed/>
    <w:rsid w:val="0068394D"/>
    <w:pPr>
      <w:tabs>
        <w:tab w:val="center" w:pos="4513"/>
        <w:tab w:val="right" w:pos="9026"/>
      </w:tabs>
      <w:spacing w:after="0" w:line="240" w:lineRule="auto"/>
    </w:pPr>
  </w:style>
  <w:style w:type="character" w:customStyle="1" w:styleId="FrontPageTextChar">
    <w:name w:val="Front Page Text Char"/>
    <w:basedOn w:val="DefaultParagraphFont"/>
    <w:link w:val="FrontPageText"/>
    <w:rsid w:val="0068394D"/>
    <w:rPr>
      <w:rFonts w:ascii="Arial" w:hAnsi="Arial"/>
      <w:sz w:val="24"/>
    </w:rPr>
  </w:style>
  <w:style w:type="character" w:customStyle="1" w:styleId="HeaderChar">
    <w:name w:val="Header Char"/>
    <w:basedOn w:val="DefaultParagraphFont"/>
    <w:link w:val="Header"/>
    <w:uiPriority w:val="99"/>
    <w:rsid w:val="0068394D"/>
    <w:rPr>
      <w:rFonts w:ascii="Arial" w:hAnsi="Arial"/>
      <w:sz w:val="24"/>
    </w:rPr>
  </w:style>
  <w:style w:type="paragraph" w:styleId="Footer">
    <w:name w:val="footer"/>
    <w:basedOn w:val="Normal"/>
    <w:link w:val="FooterChar"/>
    <w:uiPriority w:val="99"/>
    <w:unhideWhenUsed/>
    <w:rsid w:val="006839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94D"/>
    <w:rPr>
      <w:rFonts w:ascii="Arial" w:hAnsi="Arial"/>
      <w:sz w:val="24"/>
    </w:rPr>
  </w:style>
  <w:style w:type="paragraph" w:customStyle="1" w:styleId="TalbelofContents">
    <w:name w:val="Talbel of Contents"/>
    <w:basedOn w:val="FrontPageText"/>
    <w:next w:val="Normal"/>
    <w:link w:val="TalbelofContentsChar"/>
    <w:qFormat/>
    <w:rsid w:val="0068394D"/>
    <w:pPr>
      <w:spacing w:after="240"/>
    </w:pPr>
    <w:rPr>
      <w:sz w:val="36"/>
      <w:szCs w:val="36"/>
    </w:rPr>
  </w:style>
  <w:style w:type="paragraph" w:customStyle="1" w:styleId="StyleHeading1Left0cmFirstline0cm1">
    <w:name w:val="Style Heading 1 + Left:  0 cm First line:  0 cm1"/>
    <w:basedOn w:val="Normal"/>
    <w:rsid w:val="0068394D"/>
  </w:style>
  <w:style w:type="character" w:customStyle="1" w:styleId="TalbelofContentsChar">
    <w:name w:val="Talbel of Contents Char"/>
    <w:basedOn w:val="FrontPageTextChar"/>
    <w:link w:val="TalbelofContents"/>
    <w:rsid w:val="0068394D"/>
    <w:rPr>
      <w:rFonts w:ascii="Arial" w:hAnsi="Arial"/>
      <w:sz w:val="36"/>
      <w:szCs w:val="36"/>
    </w:rPr>
  </w:style>
  <w:style w:type="character" w:customStyle="1" w:styleId="Heading1Char">
    <w:name w:val="Heading 1 Char"/>
    <w:basedOn w:val="DefaultParagraphFont"/>
    <w:link w:val="Heading1"/>
    <w:uiPriority w:val="9"/>
    <w:rsid w:val="0058084B"/>
    <w:rPr>
      <w:rFonts w:ascii="Arial" w:eastAsiaTheme="majorEastAsia" w:hAnsi="Arial" w:cstheme="majorBidi"/>
      <w:b/>
      <w:bCs/>
      <w:color w:val="008576"/>
      <w:sz w:val="28"/>
      <w:szCs w:val="28"/>
    </w:rPr>
  </w:style>
  <w:style w:type="character" w:customStyle="1" w:styleId="Heading2Char">
    <w:name w:val="Heading 2 Char"/>
    <w:basedOn w:val="DefaultParagraphFont"/>
    <w:link w:val="Heading2"/>
    <w:rsid w:val="0068394D"/>
    <w:rPr>
      <w:rFonts w:ascii="Arial" w:eastAsiaTheme="majorEastAsia" w:hAnsi="Arial" w:cstheme="majorBidi"/>
      <w:b/>
      <w:bCs/>
      <w:sz w:val="26"/>
      <w:szCs w:val="26"/>
    </w:rPr>
  </w:style>
  <w:style w:type="character" w:customStyle="1" w:styleId="Heading3Char">
    <w:name w:val="Heading 3 Char"/>
    <w:basedOn w:val="DefaultParagraphFont"/>
    <w:link w:val="Heading3"/>
    <w:rsid w:val="0068394D"/>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rsid w:val="0068394D"/>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rsid w:val="0068394D"/>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rsid w:val="0068394D"/>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68394D"/>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rsid w:val="0068394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68394D"/>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CB2C6B"/>
    <w:pPr>
      <w:ind w:left="720"/>
      <w:contextualSpacing/>
    </w:pPr>
  </w:style>
  <w:style w:type="paragraph" w:styleId="TOC1">
    <w:name w:val="toc 1"/>
    <w:basedOn w:val="Normal"/>
    <w:next w:val="Normal"/>
    <w:autoRedefine/>
    <w:uiPriority w:val="39"/>
    <w:unhideWhenUsed/>
    <w:rsid w:val="00FA1D6F"/>
    <w:pPr>
      <w:tabs>
        <w:tab w:val="left" w:pos="440"/>
        <w:tab w:val="right" w:leader="dot" w:pos="9016"/>
      </w:tabs>
      <w:spacing w:after="100"/>
    </w:pPr>
    <w:rPr>
      <w:b/>
      <w:noProof/>
    </w:rPr>
  </w:style>
  <w:style w:type="paragraph" w:styleId="TOC2">
    <w:name w:val="toc 2"/>
    <w:basedOn w:val="Normal"/>
    <w:next w:val="Normal"/>
    <w:autoRedefine/>
    <w:uiPriority w:val="39"/>
    <w:unhideWhenUsed/>
    <w:rsid w:val="0015781E"/>
    <w:pPr>
      <w:tabs>
        <w:tab w:val="left" w:pos="993"/>
        <w:tab w:val="right" w:leader="dot" w:pos="9016"/>
      </w:tabs>
      <w:spacing w:after="100"/>
      <w:ind w:left="442"/>
    </w:pPr>
    <w:rPr>
      <w:noProof/>
      <w:sz w:val="22"/>
    </w:rPr>
  </w:style>
  <w:style w:type="character" w:styleId="Hyperlink">
    <w:name w:val="Hyperlink"/>
    <w:basedOn w:val="DefaultParagraphFont"/>
    <w:uiPriority w:val="99"/>
    <w:unhideWhenUsed/>
    <w:rsid w:val="00CB2C6B"/>
    <w:rPr>
      <w:color w:val="0000FF" w:themeColor="hyperlink"/>
      <w:u w:val="single"/>
    </w:rPr>
  </w:style>
  <w:style w:type="paragraph" w:styleId="NoSpacing">
    <w:name w:val="No Spacing"/>
    <w:uiPriority w:val="1"/>
    <w:rsid w:val="00CB2C6B"/>
    <w:pPr>
      <w:spacing w:after="0" w:line="240" w:lineRule="auto"/>
    </w:pPr>
    <w:rPr>
      <w:rFonts w:ascii="Arial" w:hAnsi="Arial"/>
      <w:sz w:val="24"/>
    </w:rPr>
  </w:style>
  <w:style w:type="paragraph" w:styleId="BodyText">
    <w:name w:val="Body Text"/>
    <w:aliases w:val="Title Footer"/>
    <w:link w:val="BodyTextChar"/>
    <w:rsid w:val="00C5731A"/>
    <w:pPr>
      <w:spacing w:after="120" w:line="264" w:lineRule="auto"/>
    </w:pPr>
    <w:rPr>
      <w:rFonts w:ascii="Arial" w:eastAsia="Times New Roman" w:hAnsi="Arial" w:cs="Times New Roman"/>
      <w:sz w:val="21"/>
      <w:szCs w:val="24"/>
      <w:lang w:val="en-US" w:eastAsia="en-US"/>
    </w:rPr>
  </w:style>
  <w:style w:type="character" w:customStyle="1" w:styleId="BodyTextChar">
    <w:name w:val="Body Text Char"/>
    <w:aliases w:val="Title Footer Char"/>
    <w:basedOn w:val="DefaultParagraphFont"/>
    <w:link w:val="BodyText"/>
    <w:rsid w:val="00C5731A"/>
    <w:rPr>
      <w:rFonts w:ascii="Arial" w:eastAsia="Times New Roman" w:hAnsi="Arial" w:cs="Times New Roman"/>
      <w:sz w:val="21"/>
      <w:szCs w:val="24"/>
      <w:lang w:val="en-US" w:eastAsia="en-US"/>
    </w:rPr>
  </w:style>
  <w:style w:type="paragraph" w:styleId="TOC7">
    <w:name w:val="toc 7"/>
    <w:basedOn w:val="Normal"/>
    <w:next w:val="Normal"/>
    <w:autoRedefine/>
    <w:uiPriority w:val="39"/>
    <w:semiHidden/>
    <w:unhideWhenUsed/>
    <w:rsid w:val="00A17239"/>
    <w:pPr>
      <w:spacing w:after="100"/>
      <w:ind w:left="1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oroondara@boroondara.vic.gov.a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760F1-6D9F-4815-9D31-3F39AB412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2752</Words>
  <Characters>15693</Characters>
  <Application>Microsoft Office Word</Application>
  <DocSecurity>4</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Soft Touch</Company>
  <LinksUpToDate>false</LinksUpToDate>
  <CharactersWithSpaces>18409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Stapleton</dc:creator>
  <cp:lastModifiedBy>hgoudey</cp:lastModifiedBy>
  <cp:revision>2</cp:revision>
  <cp:lastPrinted>2018-09-11T02:22:00Z</cp:lastPrinted>
  <dcterms:created xsi:type="dcterms:W3CDTF">2018-09-26T23:29:00Z</dcterms:created>
  <dcterms:modified xsi:type="dcterms:W3CDTF">2018-09-26T23:29:00Z</dcterms:modified>
</cp:coreProperties>
</file>